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FC" w:rsidRPr="00CF2C5F" w:rsidRDefault="00A71BFC" w:rsidP="00CF2C5F">
      <w:pPr>
        <w:pStyle w:val="1"/>
        <w:widowControl w:val="0"/>
        <w:spacing w:line="360" w:lineRule="auto"/>
        <w:jc w:val="center"/>
        <w:rPr>
          <w:rFonts w:ascii="Times New Roman" w:hAnsi="Times New Roman" w:cs="Times New Roman"/>
          <w:b/>
          <w:sz w:val="32"/>
          <w:szCs w:val="32"/>
        </w:rPr>
      </w:pPr>
      <w:r w:rsidRPr="00CF2C5F">
        <w:rPr>
          <w:rFonts w:ascii="Times New Roman" w:hAnsi="Times New Roman" w:cs="Times New Roman"/>
          <w:b/>
          <w:sz w:val="32"/>
          <w:szCs w:val="32"/>
        </w:rPr>
        <w:t xml:space="preserve">A Report on the Early Results of LOSPA High-Flexion Total Knee </w:t>
      </w:r>
      <w:proofErr w:type="spellStart"/>
      <w:r w:rsidRPr="00CF2C5F">
        <w:rPr>
          <w:rFonts w:ascii="Times New Roman" w:hAnsi="Times New Roman" w:cs="Times New Roman"/>
          <w:b/>
          <w:sz w:val="32"/>
          <w:szCs w:val="32"/>
        </w:rPr>
        <w:t>Arthroplasty</w:t>
      </w:r>
      <w:proofErr w:type="spellEnd"/>
    </w:p>
    <w:p w:rsidR="00A71BFC" w:rsidRPr="00CF2C5F" w:rsidRDefault="00A71BFC" w:rsidP="00CF2C5F">
      <w:pPr>
        <w:pStyle w:val="1"/>
        <w:widowControl w:val="0"/>
        <w:spacing w:line="360" w:lineRule="auto"/>
        <w:jc w:val="center"/>
        <w:rPr>
          <w:rFonts w:ascii="Times New Roman" w:hAnsi="Times New Roman" w:cs="Times New Roman"/>
          <w:b/>
        </w:rPr>
      </w:pPr>
    </w:p>
    <w:p w:rsidR="00A71BFC" w:rsidRPr="00CF2C5F" w:rsidRDefault="00A71BFC" w:rsidP="00CF2C5F">
      <w:pPr>
        <w:pStyle w:val="1"/>
        <w:widowControl w:val="0"/>
        <w:spacing w:line="360" w:lineRule="auto"/>
        <w:jc w:val="center"/>
        <w:rPr>
          <w:rFonts w:ascii="Times New Roman" w:hAnsi="Times New Roman" w:cs="Times New Roman"/>
          <w:b/>
        </w:rPr>
      </w:pPr>
      <w:r w:rsidRPr="00CF2C5F">
        <w:rPr>
          <w:rFonts w:ascii="Times New Roman" w:hAnsi="Times New Roman" w:cs="Times New Roman"/>
          <w:b/>
        </w:rPr>
        <w:t>Sun General Hospital</w:t>
      </w:r>
    </w:p>
    <w:p w:rsidR="00A71BFC" w:rsidRPr="00CF2C5F" w:rsidRDefault="00A71BFC" w:rsidP="00CF2C5F">
      <w:pPr>
        <w:pStyle w:val="1"/>
        <w:widowControl w:val="0"/>
        <w:spacing w:line="360" w:lineRule="auto"/>
        <w:jc w:val="center"/>
        <w:rPr>
          <w:rFonts w:ascii="Times New Roman" w:hAnsi="Times New Roman" w:cs="Times New Roman"/>
          <w:b/>
        </w:rPr>
      </w:pPr>
      <w:r w:rsidRPr="00CF2C5F">
        <w:rPr>
          <w:rFonts w:ascii="Times New Roman" w:hAnsi="Times New Roman" w:cs="Times New Roman"/>
          <w:b/>
        </w:rPr>
        <w:t>Song In-</w:t>
      </w:r>
      <w:proofErr w:type="spellStart"/>
      <w:r w:rsidRPr="00CF2C5F">
        <w:rPr>
          <w:rFonts w:ascii="Times New Roman" w:hAnsi="Times New Roman" w:cs="Times New Roman"/>
          <w:b/>
        </w:rPr>
        <w:t>Soo</w:t>
      </w:r>
      <w:proofErr w:type="spellEnd"/>
    </w:p>
    <w:p w:rsidR="00A71BFC" w:rsidRPr="00CF2C5F" w:rsidRDefault="00A71BFC" w:rsidP="00CF2C5F">
      <w:pPr>
        <w:pStyle w:val="1"/>
        <w:widowControl w:val="0"/>
        <w:spacing w:line="360" w:lineRule="auto"/>
        <w:rPr>
          <w:rFonts w:ascii="Times New Roman" w:hAnsi="Times New Roman" w:cs="Times New Roman"/>
          <w:b/>
        </w:rPr>
      </w:pPr>
    </w:p>
    <w:p w:rsidR="00A71BFC" w:rsidRPr="00CF2C5F" w:rsidRDefault="00A71BFC" w:rsidP="00CF2C5F">
      <w:pPr>
        <w:pStyle w:val="1"/>
        <w:widowControl w:val="0"/>
        <w:spacing w:line="360" w:lineRule="auto"/>
        <w:rPr>
          <w:rFonts w:ascii="Times New Roman" w:hAnsi="Times New Roman" w:cs="Times New Roman"/>
          <w:b/>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b/>
        </w:rPr>
        <w:t>Introduction</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Due to remarkable developments in the design and materials of artificial knee joints in recent years, there has been an increasing interest in the function of prostheses. In particular, various designs of artificial joints that can minimize instability and improve the range of motions (ROM) after knee replacement have been introduced in the market. Many successful cases in the use of high-flexion artificial knee joints, which provide the same or better stability and function compared with typical artificial knee joints have been reported.</w:t>
      </w:r>
      <w:r w:rsidRPr="00CF2C5F">
        <w:rPr>
          <w:rFonts w:ascii="Times New Roman" w:hAnsi="Times New Roman" w:cs="Times New Roman"/>
          <w:vertAlign w:val="superscript"/>
        </w:rPr>
        <w:t xml:space="preserve">1,2,3,4,5,6,7,8,9,10,11,12) </w:t>
      </w:r>
      <w:r w:rsidRPr="00CF2C5F">
        <w:rPr>
          <w:rFonts w:ascii="Times New Roman" w:hAnsi="Times New Roman" w:cs="Times New Roman"/>
        </w:rPr>
        <w:t xml:space="preserve">Using high-flexion artificial knee joint to improve the ROM could reduce the back side radius of the femoral prosthesis, and increase the offset of the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enabling the translation and high flexion of the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Nevertheless, this method has a drawback in that it requires additional resection the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which is a retrogression in bone preservation.</w:t>
      </w:r>
      <w:r w:rsidRPr="00CF2C5F">
        <w:rPr>
          <w:rFonts w:ascii="Times New Roman" w:hAnsi="Times New Roman" w:cs="Times New Roman"/>
          <w:vertAlign w:val="superscript"/>
        </w:rPr>
        <w:t xml:space="preserve">13,14) </w:t>
      </w:r>
      <w:r w:rsidR="003D53CC" w:rsidRPr="00CF2C5F">
        <w:rPr>
          <w:rFonts w:ascii="Times New Roman" w:hAnsi="Times New Roman" w:cs="Times New Roman"/>
        </w:rPr>
        <w:t>Based on</w:t>
      </w:r>
      <w:r w:rsidRPr="00CF2C5F">
        <w:rPr>
          <w:rFonts w:ascii="Times New Roman" w:hAnsi="Times New Roman" w:cs="Times New Roman"/>
        </w:rPr>
        <w:t xml:space="preserve"> the design of the</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high-flexion artificial knee joint, the amount of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is decided, which ranges from 12.5 mm to 8.0 mm. The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w:t>
      </w:r>
      <w:proofErr w:type="spellStart"/>
      <w:r w:rsidRPr="00CF2C5F">
        <w:rPr>
          <w:rFonts w:ascii="Times New Roman" w:hAnsi="Times New Roman" w:cs="Times New Roman"/>
        </w:rPr>
        <w:t>Corentec</w:t>
      </w:r>
      <w:proofErr w:type="spellEnd"/>
      <w:r w:rsidRPr="00CF2C5F">
        <w:rPr>
          <w:rFonts w:ascii="Times New Roman" w:hAnsi="Times New Roman" w:cs="Times New Roman"/>
        </w:rPr>
        <w:t xml:space="preserve"> Inc.) artificial knee joint was developed and produced by Korean engineers using Korean technology. The design of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is high-flexion-friendly owing to the 10.0 mm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Considering the non-excessive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and design features, the performance of </w:t>
      </w:r>
      <w:proofErr w:type="spellStart"/>
      <w:r w:rsidRPr="00CF2C5F">
        <w:rPr>
          <w:rFonts w:ascii="Times New Roman" w:hAnsi="Times New Roman" w:cs="Times New Roman"/>
        </w:rPr>
        <w:t>Lospa</w:t>
      </w:r>
      <w:proofErr w:type="spellEnd"/>
      <w:r w:rsidRPr="00CF2C5F">
        <w:rPr>
          <w:rFonts w:ascii="Times New Roman" w:hAnsi="Times New Roman" w:cs="Times New Roman"/>
          <w:vertAlign w:val="superscript"/>
        </w:rPr>
        <w:t xml:space="preserve"> </w:t>
      </w:r>
      <w:r w:rsidRPr="00CF2C5F">
        <w:rPr>
          <w:rFonts w:ascii="Times New Roman" w:hAnsi="Times New Roman" w:cs="Times New Roman"/>
        </w:rPr>
        <w:t xml:space="preserve">is expected to show results similar to other high-flexion artificial joints. Few studies on </w:t>
      </w:r>
      <w:proofErr w:type="spellStart"/>
      <w:r w:rsidRPr="00CF2C5F">
        <w:rPr>
          <w:rFonts w:ascii="Times New Roman" w:hAnsi="Times New Roman" w:cs="Times New Roman"/>
        </w:rPr>
        <w:t>Lospa</w:t>
      </w:r>
      <w:proofErr w:type="spellEnd"/>
      <w:r w:rsidRPr="00CF2C5F">
        <w:rPr>
          <w:rFonts w:ascii="Times New Roman" w:hAnsi="Times New Roman" w:cs="Times New Roman"/>
          <w:vertAlign w:val="superscript"/>
        </w:rPr>
        <w:t xml:space="preserve"> </w:t>
      </w:r>
      <w:r w:rsidRPr="00CF2C5F">
        <w:rPr>
          <w:rFonts w:ascii="Times New Roman" w:hAnsi="Times New Roman" w:cs="Times New Roman"/>
        </w:rPr>
        <w:t xml:space="preserve">have been reported because the product has been introduced in the market only recently. In this study,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was performed using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w:t>
      </w:r>
      <w:proofErr w:type="spellStart"/>
      <w:r w:rsidRPr="00CF2C5F">
        <w:rPr>
          <w:rFonts w:ascii="Times New Roman" w:hAnsi="Times New Roman" w:cs="Times New Roman"/>
        </w:rPr>
        <w:t>Corentec</w:t>
      </w:r>
      <w:proofErr w:type="spellEnd"/>
      <w:r w:rsidRPr="00CF2C5F">
        <w:rPr>
          <w:rFonts w:ascii="Times New Roman" w:hAnsi="Times New Roman" w:cs="Times New Roman"/>
        </w:rPr>
        <w:t xml:space="preserve"> Inc.), and the early clinical and radiologic results were compared with those of Scorpio NRG</w:t>
      </w:r>
      <w:r w:rsidRPr="00CF2C5F">
        <w:rPr>
          <w:rFonts w:ascii="Times New Roman" w:hAnsi="Times New Roman" w:cs="Times New Roman"/>
          <w:vertAlign w:val="superscript"/>
        </w:rPr>
        <w:t>®</w:t>
      </w:r>
      <w:r w:rsidRPr="00CF2C5F">
        <w:rPr>
          <w:rFonts w:ascii="Times New Roman" w:hAnsi="Times New Roman" w:cs="Times New Roman"/>
        </w:rPr>
        <w:t xml:space="preserve"> (Stryker Inc.), which is a proven artificial knee joint.</w:t>
      </w:r>
      <w:r w:rsidRPr="00CF2C5F">
        <w:rPr>
          <w:rFonts w:ascii="Times New Roman" w:hAnsi="Times New Roman" w:cs="Times New Roman"/>
          <w:vertAlign w:val="superscript"/>
        </w:rPr>
        <w:t>15)</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b/>
        </w:rPr>
        <w:t>Materials and Methods</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 xml:space="preserve">A total of 164 cases in 104 patients who underwent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using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w:t>
      </w:r>
      <w:proofErr w:type="spellStart"/>
      <w:r w:rsidRPr="00CF2C5F">
        <w:rPr>
          <w:rFonts w:ascii="Times New Roman" w:hAnsi="Times New Roman" w:cs="Times New Roman"/>
        </w:rPr>
        <w:t>Corentec</w:t>
      </w:r>
      <w:proofErr w:type="spellEnd"/>
      <w:r w:rsidRPr="00CF2C5F">
        <w:rPr>
          <w:rFonts w:ascii="Times New Roman" w:hAnsi="Times New Roman" w:cs="Times New Roman"/>
        </w:rPr>
        <w:t xml:space="preserve"> Inc. Group A), and additional 164 cases in 102 patients who had the same procedure using Scorpio NRG</w:t>
      </w:r>
      <w:r w:rsidRPr="00CF2C5F">
        <w:rPr>
          <w:rFonts w:ascii="Times New Roman" w:hAnsi="Times New Roman" w:cs="Times New Roman"/>
          <w:vertAlign w:val="superscript"/>
        </w:rPr>
        <w:t>®</w:t>
      </w:r>
      <w:r w:rsidRPr="00CF2C5F">
        <w:rPr>
          <w:rFonts w:ascii="Times New Roman" w:hAnsi="Times New Roman" w:cs="Times New Roman"/>
        </w:rPr>
        <w:t xml:space="preserve"> (Stryker Inc. Group B) by a single surgeon in Sun General Hospital between September 2010 and September 2011 were selected for this study. The subjects in both groups were to be followed-up for over one year. The mean age of Group A was 68.6 (54~82), and that of Group B was 70.5 (56~84). The mean follow-up period of Group A was 17 (12~24) months, while that of Group B was 18 (12~24) months. In all cases of both groups, posterior </w:t>
      </w:r>
      <w:proofErr w:type="spellStart"/>
      <w:r w:rsidRPr="00CF2C5F">
        <w:rPr>
          <w:rFonts w:ascii="Times New Roman" w:hAnsi="Times New Roman" w:cs="Times New Roman"/>
        </w:rPr>
        <w:t>cruciate</w:t>
      </w:r>
      <w:proofErr w:type="spellEnd"/>
      <w:r w:rsidRPr="00CF2C5F">
        <w:rPr>
          <w:rFonts w:ascii="Times New Roman" w:hAnsi="Times New Roman" w:cs="Times New Roman"/>
        </w:rPr>
        <w:t xml:space="preserve">-substituting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was performed using fixed polyethylene components. The causative disease of all the subjects was Kellgrene-Lawrence</w:t>
      </w:r>
      <w:r w:rsidRPr="00CF2C5F">
        <w:rPr>
          <w:rFonts w:ascii="Times New Roman" w:hAnsi="Times New Roman" w:cs="Times New Roman"/>
          <w:vertAlign w:val="superscript"/>
        </w:rPr>
        <w:t>16)</w:t>
      </w:r>
      <w:r w:rsidRPr="00CF2C5F">
        <w:rPr>
          <w:rFonts w:ascii="Times New Roman" w:hAnsi="Times New Roman" w:cs="Times New Roman"/>
        </w:rPr>
        <w:t xml:space="preserve"> type </w:t>
      </w:r>
      <w:r w:rsidRPr="00CF2C5F">
        <w:rPr>
          <w:rFonts w:ascii="Times New Roman" w:cs="Times New Roman" w:hint="eastAsia"/>
        </w:rPr>
        <w:t>Ⅳ</w:t>
      </w:r>
      <w:r w:rsidRPr="00CF2C5F">
        <w:rPr>
          <w:rFonts w:ascii="Times New Roman" w:hAnsi="Times New Roman" w:cs="Times New Roman"/>
        </w:rPr>
        <w:t xml:space="preserve"> degenerative arthritis excluding one rheumatoid arthritis case in each group. The subjects were randomly assigned in sequential manner to </w:t>
      </w:r>
      <w:r w:rsidR="00D911A9" w:rsidRPr="00CF2C5F">
        <w:rPr>
          <w:rFonts w:ascii="Times New Roman" w:hAnsi="Times New Roman" w:cs="Times New Roman"/>
        </w:rPr>
        <w:t>both groups</w:t>
      </w:r>
      <w:r w:rsidRPr="00CF2C5F">
        <w:rPr>
          <w:rFonts w:ascii="Times New Roman" w:hAnsi="Times New Roman" w:cs="Times New Roman"/>
        </w:rPr>
        <w:t xml:space="preserve">.  Cases that required constrained prosthesis with the initial diagnosis of knee joint instability, that were diagnosed with infection, and that required revision replacement were excluded from this study. The prosthesis was randomly selected regardless of the severity of arthritis, age, gender, and surgeon’s </w:t>
      </w:r>
      <w:proofErr w:type="gramStart"/>
      <w:r w:rsidRPr="00CF2C5F">
        <w:rPr>
          <w:rFonts w:ascii="Times New Roman" w:hAnsi="Times New Roman" w:cs="Times New Roman"/>
        </w:rPr>
        <w:t>preference,</w:t>
      </w:r>
      <w:proofErr w:type="gramEnd"/>
      <w:r w:rsidRPr="00CF2C5F">
        <w:rPr>
          <w:rFonts w:ascii="Times New Roman" w:hAnsi="Times New Roman" w:cs="Times New Roman"/>
        </w:rPr>
        <w:t xml:space="preserve"> and the same preoperative indications were applied to both groups.</w:t>
      </w: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 xml:space="preserve">All subjects underwent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by a single surgeon (ISS), and the knee joint flexion </w:t>
      </w:r>
      <w:r w:rsidR="008A6F84" w:rsidRPr="00CF2C5F">
        <w:rPr>
          <w:rFonts w:ascii="Times New Roman" w:hAnsi="Times New Roman" w:cs="Times New Roman" w:hint="eastAsia"/>
        </w:rPr>
        <w:t xml:space="preserve">contracture </w:t>
      </w:r>
      <w:r w:rsidRPr="00CF2C5F">
        <w:rPr>
          <w:rFonts w:ascii="Times New Roman" w:hAnsi="Times New Roman" w:cs="Times New Roman"/>
        </w:rPr>
        <w:t xml:space="preserve">and maximum flexion angle were measured preoperatively using a </w:t>
      </w:r>
      <w:proofErr w:type="spellStart"/>
      <w:r w:rsidRPr="00CF2C5F">
        <w:rPr>
          <w:rFonts w:ascii="Times New Roman" w:hAnsi="Times New Roman" w:cs="Times New Roman"/>
        </w:rPr>
        <w:t>goniometer</w:t>
      </w:r>
      <w:proofErr w:type="spellEnd"/>
      <w:r w:rsidRPr="00CF2C5F">
        <w:rPr>
          <w:rFonts w:ascii="Times New Roman" w:hAnsi="Times New Roman" w:cs="Times New Roman"/>
        </w:rPr>
        <w:t xml:space="preserve">. After recording the results of preoperative clinical assessment, a standard medial </w:t>
      </w:r>
      <w:proofErr w:type="spellStart"/>
      <w:r w:rsidRPr="00CF2C5F">
        <w:rPr>
          <w:rFonts w:ascii="Times New Roman" w:hAnsi="Times New Roman" w:cs="Times New Roman"/>
        </w:rPr>
        <w:t>parapatellar</w:t>
      </w:r>
      <w:proofErr w:type="spellEnd"/>
      <w:r w:rsidRPr="00CF2C5F">
        <w:rPr>
          <w:rFonts w:ascii="Times New Roman" w:hAnsi="Times New Roman" w:cs="Times New Roman"/>
        </w:rPr>
        <w:t xml:space="preserve"> approach was conducted. The medial ligament was then released, and the tibia and femur were resected to obtain the same flexion-extension angle. Patella replacement was selectively performed for the arthritis patients, and then, the prosthesis was inserted into the patella, tibia, and femur in sequence using bone cement. In all subjects, the prosthesis for </w:t>
      </w:r>
      <w:r w:rsidR="00D911A9" w:rsidRPr="00CF2C5F">
        <w:rPr>
          <w:rFonts w:ascii="Times New Roman" w:hAnsi="Times New Roman" w:cs="Times New Roman"/>
        </w:rPr>
        <w:t xml:space="preserve">posterior </w:t>
      </w:r>
      <w:proofErr w:type="spellStart"/>
      <w:r w:rsidR="00D911A9" w:rsidRPr="00CF2C5F">
        <w:rPr>
          <w:rFonts w:ascii="Times New Roman" w:hAnsi="Times New Roman" w:cs="Times New Roman"/>
        </w:rPr>
        <w:t>cruciate</w:t>
      </w:r>
      <w:proofErr w:type="spellEnd"/>
      <w:r w:rsidR="00D911A9" w:rsidRPr="00CF2C5F">
        <w:rPr>
          <w:rFonts w:ascii="Times New Roman" w:hAnsi="Times New Roman" w:cs="Times New Roman"/>
        </w:rPr>
        <w:t>-</w:t>
      </w:r>
      <w:r w:rsidRPr="00CF2C5F">
        <w:rPr>
          <w:rFonts w:ascii="Times New Roman" w:hAnsi="Times New Roman" w:cs="Times New Roman"/>
        </w:rPr>
        <w:t xml:space="preserve">substituting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was used, and in cases of bone defect in the medial tibia, the defect was filled with a block or cement. In each of the subjects, a</w:t>
      </w:r>
      <w:r w:rsidR="008A6F84" w:rsidRPr="00CF2C5F">
        <w:rPr>
          <w:rFonts w:ascii="Times New Roman" w:hAnsi="Times New Roman" w:cs="Times New Roman"/>
        </w:rPr>
        <w:t xml:space="preserve"> drainage tube was inserted</w:t>
      </w:r>
      <w:r w:rsidR="008A6F84" w:rsidRPr="00CF2C5F">
        <w:rPr>
          <w:rFonts w:ascii="Times New Roman" w:hAnsi="Times New Roman" w:cs="Times New Roman" w:hint="eastAsia"/>
        </w:rPr>
        <w:t xml:space="preserve">, </w:t>
      </w:r>
      <w:r w:rsidR="008A6F84" w:rsidRPr="00CF2C5F">
        <w:rPr>
          <w:rFonts w:ascii="Times New Roman" w:hAnsi="Times New Roman" w:cs="Times New Roman"/>
        </w:rPr>
        <w:t>and</w:t>
      </w:r>
      <w:r w:rsidR="008A6F84" w:rsidRPr="00CF2C5F">
        <w:rPr>
          <w:rFonts w:ascii="Times New Roman" w:hAnsi="Times New Roman" w:cs="Times New Roman" w:hint="eastAsia"/>
        </w:rPr>
        <w:t xml:space="preserve"> </w:t>
      </w:r>
      <w:r w:rsidRPr="00CF2C5F">
        <w:rPr>
          <w:rFonts w:ascii="Times New Roman" w:hAnsi="Times New Roman" w:cs="Times New Roman"/>
        </w:rPr>
        <w:t>removed at 2 days postoperative</w:t>
      </w:r>
      <w:r w:rsidR="008A6F84" w:rsidRPr="00CF2C5F">
        <w:rPr>
          <w:rFonts w:ascii="Times New Roman" w:hAnsi="Times New Roman" w:cs="Times New Roman" w:hint="eastAsia"/>
        </w:rPr>
        <w:t>ly</w:t>
      </w:r>
      <w:r w:rsidRPr="00CF2C5F">
        <w:rPr>
          <w:rFonts w:ascii="Times New Roman" w:hAnsi="Times New Roman" w:cs="Times New Roman"/>
        </w:rPr>
        <w:t xml:space="preserve">. The subjects were encouraged to do continuous passive motions and walking. Additionally, exercises for the quadriceps </w:t>
      </w:r>
      <w:proofErr w:type="spellStart"/>
      <w:r w:rsidRPr="00CF2C5F">
        <w:rPr>
          <w:rFonts w:ascii="Times New Roman" w:hAnsi="Times New Roman" w:cs="Times New Roman"/>
        </w:rPr>
        <w:t>femoris</w:t>
      </w:r>
      <w:proofErr w:type="spellEnd"/>
      <w:r w:rsidRPr="00CF2C5F">
        <w:rPr>
          <w:rFonts w:ascii="Times New Roman" w:hAnsi="Times New Roman" w:cs="Times New Roman"/>
        </w:rPr>
        <w:t xml:space="preserve"> group were conducted.</w:t>
      </w: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 xml:space="preserve">As radiologic assessments, pre- and postoperative mechanical axis deviation, </w:t>
      </w:r>
      <w:r w:rsidR="00F64BFC" w:rsidRPr="00CF2C5F">
        <w:rPr>
          <w:rFonts w:ascii="Times New Roman" w:hAnsi="Times New Roman" w:cs="Times New Roman"/>
        </w:rPr>
        <w:t>and</w:t>
      </w:r>
      <w:r w:rsidRPr="00CF2C5F">
        <w:rPr>
          <w:rFonts w:ascii="Times New Roman" w:hAnsi="Times New Roman" w:cs="Times New Roman"/>
        </w:rPr>
        <w:t xml:space="preserve"> changes in the </w:t>
      </w:r>
      <w:proofErr w:type="spellStart"/>
      <w:r w:rsidRPr="00CF2C5F">
        <w:rPr>
          <w:rFonts w:ascii="Times New Roman" w:hAnsi="Times New Roman" w:cs="Times New Roman"/>
        </w:rPr>
        <w:lastRenderedPageBreak/>
        <w:t>femoro-tibial</w:t>
      </w:r>
      <w:proofErr w:type="spellEnd"/>
      <w:r w:rsidRPr="00CF2C5F">
        <w:rPr>
          <w:rFonts w:ascii="Times New Roman" w:hAnsi="Times New Roman" w:cs="Times New Roman"/>
        </w:rPr>
        <w:t xml:space="preserve"> angle were measured. To confirm the location of the postoperative prosthesis, the </w:t>
      </w:r>
      <w:proofErr w:type="spellStart"/>
      <w:r w:rsidRPr="00CF2C5F">
        <w:rPr>
          <w:rFonts w:ascii="Times New Roman" w:hAnsi="Times New Roman" w:cs="Times New Roman"/>
        </w:rPr>
        <w:t>valgus</w:t>
      </w:r>
      <w:proofErr w:type="spellEnd"/>
      <w:r w:rsidRPr="00CF2C5F">
        <w:rPr>
          <w:rFonts w:ascii="Times New Roman" w:hAnsi="Times New Roman" w:cs="Times New Roman"/>
        </w:rPr>
        <w:t xml:space="preserve"> angle (α) of the femoral prosthesis, and the </w:t>
      </w:r>
      <w:proofErr w:type="spellStart"/>
      <w:r w:rsidRPr="00CF2C5F">
        <w:rPr>
          <w:rFonts w:ascii="Times New Roman" w:hAnsi="Times New Roman" w:cs="Times New Roman"/>
        </w:rPr>
        <w:t>varus</w:t>
      </w:r>
      <w:proofErr w:type="spellEnd"/>
      <w:r w:rsidRPr="00CF2C5F">
        <w:rPr>
          <w:rFonts w:ascii="Times New Roman" w:hAnsi="Times New Roman" w:cs="Times New Roman"/>
        </w:rPr>
        <w:t xml:space="preserve"> angle (β) of the tibia prosthesis were measured using anterior and posterior photos of the knee joint. Using the lateral photos, the flexion angle (γ) of the femoral prosthesis, and the posterior tibial slope (δ) of the flexion angle (γ) were measured (Fig. 1A, Fig. 1B, and Fig. 1C). As radiologic assessments on the postoperative patellar tracking, the axial patella-femur location was expressed as central (&lt;5 degrees), medial tilt (&gt;5 degrees), and lateral tilt (&gt;5 degrees) in </w:t>
      </w:r>
      <w:r w:rsidR="003D53CC" w:rsidRPr="00CF2C5F">
        <w:rPr>
          <w:rFonts w:ascii="Times New Roman" w:hAnsi="Times New Roman" w:cs="Times New Roman"/>
        </w:rPr>
        <w:t xml:space="preserve">the </w:t>
      </w:r>
      <w:r w:rsidRPr="00CF2C5F">
        <w:rPr>
          <w:rFonts w:ascii="Times New Roman" w:hAnsi="Times New Roman" w:cs="Times New Roman"/>
        </w:rPr>
        <w:t xml:space="preserve">Merchant’s images </w:t>
      </w:r>
      <w:r w:rsidR="003D53CC" w:rsidRPr="00CF2C5F">
        <w:rPr>
          <w:rFonts w:ascii="Times New Roman" w:hAnsi="Times New Roman" w:cs="Times New Roman"/>
        </w:rPr>
        <w:t>based on</w:t>
      </w:r>
      <w:r w:rsidRPr="00CF2C5F">
        <w:rPr>
          <w:rFonts w:ascii="Times New Roman" w:hAnsi="Times New Roman" w:cs="Times New Roman"/>
        </w:rPr>
        <w:t xml:space="preserve"> the </w:t>
      </w:r>
      <w:proofErr w:type="spellStart"/>
      <w:r w:rsidRPr="00CF2C5F">
        <w:rPr>
          <w:rFonts w:ascii="Times New Roman" w:hAnsi="Times New Roman" w:cs="Times New Roman"/>
        </w:rPr>
        <w:t>Bindelglass</w:t>
      </w:r>
      <w:proofErr w:type="spellEnd"/>
      <w:r w:rsidRPr="00CF2C5F">
        <w:rPr>
          <w:rFonts w:ascii="Times New Roman" w:hAnsi="Times New Roman" w:cs="Times New Roman"/>
        </w:rPr>
        <w:t xml:space="preserve"> and Vinced</w:t>
      </w:r>
      <w:r w:rsidRPr="00CF2C5F">
        <w:rPr>
          <w:rFonts w:ascii="Times New Roman" w:hAnsi="Times New Roman" w:cs="Times New Roman"/>
          <w:vertAlign w:val="superscript"/>
        </w:rPr>
        <w:t>17)</w:t>
      </w:r>
      <w:r w:rsidRPr="00CF2C5F">
        <w:rPr>
          <w:rFonts w:ascii="Times New Roman" w:hAnsi="Times New Roman" w:cs="Times New Roman"/>
        </w:rPr>
        <w:t xml:space="preserve"> classification. As clinical assessments, the American Hospital for Special Surgery and American Knee Society Score were used to compare the pre and postoperative changes in ROM. In both groups, pre and postoperative knee joint flexion</w:t>
      </w:r>
      <w:r w:rsidR="008A6F84" w:rsidRPr="00CF2C5F">
        <w:rPr>
          <w:rFonts w:ascii="Times New Roman" w:hAnsi="Times New Roman" w:cs="Times New Roman" w:hint="eastAsia"/>
        </w:rPr>
        <w:t xml:space="preserve"> contracture</w:t>
      </w:r>
      <w:r w:rsidRPr="00CF2C5F">
        <w:rPr>
          <w:rFonts w:ascii="Times New Roman" w:hAnsi="Times New Roman" w:cs="Times New Roman"/>
        </w:rPr>
        <w:t>, and maximum flexion angle at the final follow-up were measured and compared. The results of the radiologic and clinical assessments of both groups were evaluated using independent t-test and χ</w:t>
      </w:r>
      <w:r w:rsidRPr="00CF2C5F">
        <w:rPr>
          <w:rFonts w:ascii="Times New Roman" w:hAnsi="Times New Roman" w:cs="Times New Roman"/>
          <w:vertAlign w:val="superscript"/>
        </w:rPr>
        <w:t xml:space="preserve">2 </w:t>
      </w:r>
      <w:r w:rsidRPr="00CF2C5F">
        <w:rPr>
          <w:rFonts w:ascii="Times New Roman" w:hAnsi="Times New Roman" w:cs="Times New Roman"/>
        </w:rPr>
        <w:t xml:space="preserve">test. The significance level of SPSS (version 12, 2004, </w:t>
      </w:r>
      <w:proofErr w:type="spellStart"/>
      <w:r w:rsidRPr="00CF2C5F">
        <w:rPr>
          <w:rFonts w:ascii="Times New Roman" w:hAnsi="Times New Roman" w:cs="Times New Roman"/>
        </w:rPr>
        <w:t>Dae-jeon</w:t>
      </w:r>
      <w:proofErr w:type="spellEnd"/>
      <w:r w:rsidRPr="00CF2C5F">
        <w:rPr>
          <w:rFonts w:ascii="Times New Roman" w:hAnsi="Times New Roman" w:cs="Times New Roman"/>
        </w:rPr>
        <w:t>, Korea) was determined at P&lt;0.05.</w:t>
      </w:r>
    </w:p>
    <w:p w:rsidR="00CF2C5F" w:rsidRPr="00CF2C5F" w:rsidRDefault="00CF2C5F" w:rsidP="00CF2C5F">
      <w:pPr>
        <w:pStyle w:val="Standard"/>
        <w:spacing w:line="360" w:lineRule="auto"/>
        <w:rPr>
          <w:rFonts w:ascii="Times New Roman" w:hAnsi="Times New Roman" w:cs="Times New Roman" w:hint="eastAsia"/>
          <w:b/>
        </w:rPr>
      </w:pPr>
    </w:p>
    <w:p w:rsidR="00A71BFC" w:rsidRPr="00CF2C5F" w:rsidRDefault="00A71BFC" w:rsidP="00CF2C5F">
      <w:pPr>
        <w:pStyle w:val="Standard"/>
        <w:spacing w:line="360" w:lineRule="auto"/>
        <w:rPr>
          <w:rFonts w:ascii="Times New Roman" w:hAnsi="Times New Roman" w:cs="Times New Roman"/>
        </w:rPr>
      </w:pPr>
      <w:proofErr w:type="gramStart"/>
      <w:r w:rsidRPr="00CF2C5F">
        <w:rPr>
          <w:rFonts w:ascii="Times New Roman" w:hAnsi="Times New Roman" w:cs="Times New Roman"/>
          <w:b/>
        </w:rPr>
        <w:t>Figure</w:t>
      </w:r>
      <w:r w:rsidR="00D911A9" w:rsidRPr="00CF2C5F">
        <w:rPr>
          <w:rFonts w:ascii="Times New Roman" w:hAnsi="Times New Roman" w:cs="Times New Roman"/>
          <w:b/>
        </w:rPr>
        <w:t>s</w:t>
      </w:r>
      <w:r w:rsidRPr="00CF2C5F">
        <w:rPr>
          <w:rFonts w:ascii="Times New Roman" w:hAnsi="Times New Roman" w:cs="Times New Roman"/>
          <w:b/>
        </w:rPr>
        <w:t xml:space="preserve"> 1A, 1B, 1C.</w:t>
      </w:r>
      <w:proofErr w:type="gramEnd"/>
      <w:r w:rsidRPr="00CF2C5F">
        <w:rPr>
          <w:rFonts w:ascii="Times New Roman" w:hAnsi="Times New Roman" w:cs="Times New Roman"/>
          <w:b/>
        </w:rPr>
        <w:t xml:space="preserve"> </w:t>
      </w:r>
      <w:r w:rsidRPr="00CF2C5F">
        <w:rPr>
          <w:rFonts w:ascii="Times New Roman" w:hAnsi="Times New Roman" w:cs="Times New Roman"/>
        </w:rPr>
        <w:t>A</w:t>
      </w:r>
      <w:r w:rsidRPr="00CF2C5F">
        <w:rPr>
          <w:rFonts w:ascii="Times New Roman" w:hAnsi="Times New Roman" w:cs="Times New Roman"/>
          <w:b/>
        </w:rPr>
        <w:t xml:space="preserve"> </w:t>
      </w:r>
      <w:r w:rsidRPr="00CF2C5F">
        <w:rPr>
          <w:rFonts w:ascii="Times New Roman" w:hAnsi="Times New Roman" w:cs="Times New Roman"/>
        </w:rPr>
        <w:t xml:space="preserve">72-year-old female showed advanced osteoarthritis on both knees with left knee subluxation. She underwent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and demonstrated well-positioned implants.</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1A)                                       1B)</w:t>
      </w:r>
    </w:p>
    <w:p w:rsidR="00A71BFC" w:rsidRPr="00CF2C5F" w:rsidRDefault="00DE3C36" w:rsidP="00CF2C5F">
      <w:pPr>
        <w:pStyle w:val="Standard"/>
        <w:widowControl/>
        <w:tabs>
          <w:tab w:val="left" w:pos="0"/>
        </w:tabs>
        <w:spacing w:line="360" w:lineRule="auto"/>
        <w:jc w:val="center"/>
        <w:rPr>
          <w:rFonts w:ascii="Times New Roman" w:hAnsi="Times New Roman" w:cs="Times New Roman"/>
        </w:rPr>
      </w:pPr>
      <w:r>
        <w:rPr>
          <w:rFonts w:ascii="Times New Roman" w:hAnsi="Times New Roman" w:cs="Times New Roman"/>
          <w:noProof/>
          <w:lang w:bidi="ar-SA"/>
        </w:rPr>
        <w:drawing>
          <wp:inline distT="0" distB="0" distL="0" distR="0">
            <wp:extent cx="2171700" cy="2114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700" cy="2114550"/>
                    </a:xfrm>
                    <a:prstGeom prst="rect">
                      <a:avLst/>
                    </a:prstGeom>
                    <a:noFill/>
                    <a:ln w="9525">
                      <a:noFill/>
                      <a:miter lim="800000"/>
                      <a:headEnd/>
                      <a:tailEnd/>
                    </a:ln>
                  </pic:spPr>
                </pic:pic>
              </a:graphicData>
            </a:graphic>
          </wp:inline>
        </w:drawing>
      </w:r>
      <w:r>
        <w:rPr>
          <w:rFonts w:ascii="Times New Roman" w:hAnsi="Times New Roman" w:cs="Times New Roman"/>
          <w:noProof/>
          <w:lang w:bidi="ar-SA"/>
        </w:rPr>
        <w:drawing>
          <wp:inline distT="0" distB="0" distL="0" distR="0">
            <wp:extent cx="2114550" cy="2114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A71BFC" w:rsidRPr="00CF2C5F" w:rsidRDefault="00A71BFC" w:rsidP="00CF2C5F">
      <w:pPr>
        <w:pStyle w:val="Standard"/>
        <w:widowControl/>
        <w:tabs>
          <w:tab w:val="left" w:pos="0"/>
        </w:tabs>
        <w:spacing w:line="360" w:lineRule="auto"/>
        <w:jc w:val="center"/>
        <w:rPr>
          <w:rFonts w:ascii="Times New Roman" w:hAnsi="Times New Roman" w:cs="Times New Roman"/>
          <w:color w:val="00000A"/>
        </w:rPr>
      </w:pPr>
    </w:p>
    <w:p w:rsidR="00A71BFC" w:rsidRPr="00CF2C5F" w:rsidRDefault="00A71BFC" w:rsidP="00CF2C5F">
      <w:pPr>
        <w:pStyle w:val="Standard"/>
        <w:widowControl/>
        <w:tabs>
          <w:tab w:val="left" w:pos="0"/>
        </w:tabs>
        <w:spacing w:line="360" w:lineRule="auto"/>
        <w:jc w:val="center"/>
        <w:rPr>
          <w:rFonts w:ascii="Times New Roman" w:hAnsi="Times New Roman" w:cs="Times New Roman"/>
        </w:rPr>
      </w:pPr>
      <w:r w:rsidRPr="00CF2C5F">
        <w:rPr>
          <w:rFonts w:ascii="Times New Roman" w:hAnsi="Times New Roman" w:cs="Times New Roman"/>
          <w:color w:val="00000A"/>
        </w:rPr>
        <w:t>1C)</w:t>
      </w:r>
    </w:p>
    <w:p w:rsidR="00A71BFC" w:rsidRPr="00CF2C5F" w:rsidRDefault="00DE3C36" w:rsidP="00CF2C5F">
      <w:pPr>
        <w:pStyle w:val="Standard"/>
        <w:widowControl/>
        <w:tabs>
          <w:tab w:val="left" w:pos="0"/>
        </w:tabs>
        <w:spacing w:line="360" w:lineRule="auto"/>
        <w:jc w:val="center"/>
        <w:rPr>
          <w:rFonts w:ascii="Times New Roman" w:hAnsi="Times New Roman" w:cs="Times New Roman"/>
        </w:rPr>
      </w:pPr>
      <w:r>
        <w:rPr>
          <w:rFonts w:ascii="Times New Roman" w:hAnsi="Times New Roman" w:cs="Times New Roman"/>
          <w:noProof/>
          <w:lang w:bidi="ar-SA"/>
        </w:rPr>
        <w:lastRenderedPageBreak/>
        <w:drawing>
          <wp:inline distT="0" distB="0" distL="0" distR="0">
            <wp:extent cx="2657475" cy="2371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inline>
        </w:drawing>
      </w:r>
    </w:p>
    <w:p w:rsidR="00A71BFC" w:rsidRPr="00CF2C5F" w:rsidRDefault="00A71BFC" w:rsidP="00CF2C5F">
      <w:pPr>
        <w:pStyle w:val="1"/>
        <w:widowControl w:val="0"/>
        <w:spacing w:line="360" w:lineRule="auto"/>
        <w:jc w:val="left"/>
        <w:rPr>
          <w:rFonts w:ascii="Times New Roman" w:hAnsi="Times New Roman" w:cs="Times New Roman"/>
        </w:rPr>
      </w:pPr>
    </w:p>
    <w:p w:rsidR="00A71BFC" w:rsidRPr="00CF2C5F" w:rsidRDefault="00A71BFC" w:rsidP="00CF2C5F">
      <w:pPr>
        <w:pStyle w:val="1"/>
        <w:widowControl w:val="0"/>
        <w:spacing w:line="360" w:lineRule="auto"/>
        <w:jc w:val="left"/>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b/>
        </w:rPr>
        <w:t>Results</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As a result of radiologic assessments, Group A showed a 32.5 mm (9.0~52.5mm) preoperative medial deviation and 1.4 mm (-1.0~4.1mm) postoperative medial deviation (P=0.03), while Group B showed 34.3 mm (10.1~53.3 mm) preoperative medial deviation and 3.1 mm (-1.1~5.2 mm) postoperative medial deviation, indicating a statistically significant correction (P=0.04)</w:t>
      </w:r>
      <w:r w:rsidR="00D911A9" w:rsidRPr="00CF2C5F">
        <w:rPr>
          <w:rFonts w:ascii="Times New Roman" w:hAnsi="Times New Roman" w:cs="Times New Roman"/>
        </w:rPr>
        <w:t>.</w:t>
      </w:r>
      <w:r w:rsidRPr="00CF2C5F">
        <w:rPr>
          <w:rFonts w:ascii="Times New Roman" w:hAnsi="Times New Roman" w:cs="Times New Roman"/>
        </w:rPr>
        <w:t xml:space="preserve"> </w:t>
      </w:r>
      <w:r w:rsidR="00D911A9" w:rsidRPr="00CF2C5F">
        <w:rPr>
          <w:rFonts w:ascii="Times New Roman" w:hAnsi="Times New Roman" w:cs="Times New Roman"/>
        </w:rPr>
        <w:t>N</w:t>
      </w:r>
      <w:r w:rsidRPr="00CF2C5F">
        <w:rPr>
          <w:rFonts w:ascii="Times New Roman" w:hAnsi="Times New Roman" w:cs="Times New Roman"/>
        </w:rPr>
        <w:t xml:space="preserve">o statistical significance was observed between the groups (P=0.14) (Table 1). The preoperative femur-tibia angle of Group A was significantly corrected from preoperative </w:t>
      </w:r>
      <w:proofErr w:type="spellStart"/>
      <w:r w:rsidRPr="00CF2C5F">
        <w:rPr>
          <w:rFonts w:ascii="Times New Roman" w:hAnsi="Times New Roman" w:cs="Times New Roman"/>
        </w:rPr>
        <w:t>varus</w:t>
      </w:r>
      <w:proofErr w:type="spellEnd"/>
      <w:r w:rsidRPr="00CF2C5F">
        <w:rPr>
          <w:rFonts w:ascii="Times New Roman" w:hAnsi="Times New Roman" w:cs="Times New Roman"/>
        </w:rPr>
        <w:t xml:space="preserve"> 4.1˚ (0.3°~7.9°) to postoperative </w:t>
      </w:r>
      <w:proofErr w:type="spellStart"/>
      <w:r w:rsidRPr="00CF2C5F">
        <w:rPr>
          <w:rFonts w:ascii="Times New Roman" w:hAnsi="Times New Roman" w:cs="Times New Roman"/>
        </w:rPr>
        <w:t>valgus</w:t>
      </w:r>
      <w:proofErr w:type="spellEnd"/>
      <w:r w:rsidRPr="00CF2C5F">
        <w:rPr>
          <w:rFonts w:ascii="Times New Roman" w:hAnsi="Times New Roman" w:cs="Times New Roman"/>
        </w:rPr>
        <w:t xml:space="preserve"> 6.7˚ (5.1°~8.1°) (P=0.01), and that in Group B was significantly corrected from preoperative </w:t>
      </w:r>
      <w:proofErr w:type="spellStart"/>
      <w:r w:rsidRPr="00CF2C5F">
        <w:rPr>
          <w:rFonts w:ascii="Times New Roman" w:hAnsi="Times New Roman" w:cs="Times New Roman"/>
        </w:rPr>
        <w:t>varus</w:t>
      </w:r>
      <w:proofErr w:type="spellEnd"/>
      <w:r w:rsidRPr="00CF2C5F">
        <w:rPr>
          <w:rFonts w:ascii="Times New Roman" w:hAnsi="Times New Roman" w:cs="Times New Roman"/>
        </w:rPr>
        <w:t xml:space="preserve"> 4.4˚ (0.1°~10.6°) to postoperative </w:t>
      </w:r>
      <w:proofErr w:type="spellStart"/>
      <w:r w:rsidRPr="00CF2C5F">
        <w:rPr>
          <w:rFonts w:ascii="Times New Roman" w:hAnsi="Times New Roman" w:cs="Times New Roman"/>
        </w:rPr>
        <w:t>valgus</w:t>
      </w:r>
      <w:proofErr w:type="spellEnd"/>
      <w:r w:rsidRPr="00CF2C5F">
        <w:rPr>
          <w:rFonts w:ascii="Times New Roman" w:hAnsi="Times New Roman" w:cs="Times New Roman"/>
        </w:rPr>
        <w:t xml:space="preserve"> 6.5˚ (5.5°~8.6°) (P=0.03). No statistical significance was observed between the groups (P=0.23) (Table 2). In Group A, the postoperative α, β, γ, and δ angles were 96.3˚, 90.7˚, 1.0˚, and 88.2˚, respectively; and in Group B, 96.9˚, 90.4˚, 1.6˚, and 89.5˚, respectively, showing no statistical significance between the groups (P=0.22 in α, 0.12 in β, 0.11 in γ, 0.07 in δ) (Table 3). In Group A there was 1 case (0.6%) in β angle, and 1 case (0.6%) in γ angle</w:t>
      </w:r>
      <w:r w:rsidR="008A6F84" w:rsidRPr="00CF2C5F">
        <w:rPr>
          <w:rFonts w:ascii="Times New Roman" w:hAnsi="Times New Roman" w:cs="Times New Roman" w:hint="eastAsia"/>
        </w:rPr>
        <w:t>, which</w:t>
      </w:r>
      <w:r w:rsidRPr="00CF2C5F">
        <w:rPr>
          <w:rFonts w:ascii="Times New Roman" w:hAnsi="Times New Roman" w:cs="Times New Roman"/>
        </w:rPr>
        <w:t xml:space="preserve"> had more than 3.0˚ offset</w:t>
      </w:r>
      <w:r w:rsidRPr="00CF2C5F">
        <w:rPr>
          <w:rFonts w:ascii="Times New Roman" w:hAnsi="Times New Roman" w:cs="Times New Roman"/>
          <w:vertAlign w:val="superscript"/>
        </w:rPr>
        <w:t xml:space="preserve">18) </w:t>
      </w:r>
      <w:r w:rsidRPr="00CF2C5F">
        <w:rPr>
          <w:rFonts w:ascii="Times New Roman" w:hAnsi="Times New Roman" w:cs="Times New Roman"/>
        </w:rPr>
        <w:t xml:space="preserve">in </w:t>
      </w:r>
      <w:r w:rsidR="003D53CC" w:rsidRPr="00CF2C5F">
        <w:rPr>
          <w:rFonts w:ascii="Times New Roman" w:hAnsi="Times New Roman" w:cs="Times New Roman"/>
        </w:rPr>
        <w:t xml:space="preserve">the </w:t>
      </w:r>
      <w:r w:rsidRPr="00CF2C5F">
        <w:rPr>
          <w:rFonts w:ascii="Times New Roman" w:hAnsi="Times New Roman" w:cs="Times New Roman"/>
        </w:rPr>
        <w:t>postoperative prosthesis location compared with the guideline (α=96.0°, β=90.0°, γ=0.0°</w:t>
      </w:r>
      <w:proofErr w:type="gramStart"/>
      <w:r w:rsidRPr="00CF2C5F">
        <w:rPr>
          <w:rFonts w:ascii="Times New Roman" w:hAnsi="Times New Roman" w:cs="Times New Roman"/>
        </w:rPr>
        <w:t>,</w:t>
      </w:r>
      <w:r w:rsidRPr="00CF2C5F">
        <w:rPr>
          <w:rFonts w:ascii="Times New Roman" w:hAnsi="Times New Roman" w:cs="Times New Roman"/>
          <w:color w:val="00000A"/>
        </w:rPr>
        <w:t>δ</w:t>
      </w:r>
      <w:proofErr w:type="gramEnd"/>
      <w:r w:rsidRPr="00CF2C5F">
        <w:rPr>
          <w:rFonts w:ascii="Times New Roman" w:hAnsi="Times New Roman" w:cs="Times New Roman"/>
          <w:color w:val="00000A"/>
        </w:rPr>
        <w:t>=3.0°</w:t>
      </w:r>
      <w:r w:rsidRPr="00CF2C5F">
        <w:rPr>
          <w:rFonts w:ascii="Times New Roman" w:hAnsi="Times New Roman" w:cs="Times New Roman"/>
        </w:rPr>
        <w:t xml:space="preserve">). In Group B, there were 3 cases (1.8%) in β angle, and 3 cases (1.8%) in γ angle. In one case (0.6%) of Group B, the mechanical axis deviation was </w:t>
      </w:r>
      <w:r w:rsidR="003D53CC" w:rsidRPr="00CF2C5F">
        <w:rPr>
          <w:rFonts w:ascii="Times New Roman" w:hAnsi="Times New Roman" w:cs="Times New Roman"/>
          <w:color w:val="00000A"/>
        </w:rPr>
        <w:t>3 mm or more</w:t>
      </w:r>
      <w:r w:rsidRPr="00CF2C5F">
        <w:rPr>
          <w:rFonts w:ascii="Times New Roman" w:hAnsi="Times New Roman" w:cs="Times New Roman"/>
          <w:color w:val="00000A"/>
        </w:rPr>
        <w:t xml:space="preserve"> </w:t>
      </w:r>
      <w:r w:rsidRPr="00CF2C5F">
        <w:rPr>
          <w:rFonts w:ascii="Times New Roman" w:hAnsi="Times New Roman" w:cs="Times New Roman"/>
        </w:rPr>
        <w:t xml:space="preserve">offset. In Group A, the patella-femur locations in </w:t>
      </w:r>
      <w:r w:rsidR="003D53CC" w:rsidRPr="00CF2C5F">
        <w:rPr>
          <w:rFonts w:ascii="Times New Roman" w:hAnsi="Times New Roman" w:cs="Times New Roman"/>
        </w:rPr>
        <w:t xml:space="preserve">the </w:t>
      </w:r>
      <w:r w:rsidRPr="00CF2C5F">
        <w:rPr>
          <w:rFonts w:ascii="Times New Roman" w:hAnsi="Times New Roman" w:cs="Times New Roman"/>
        </w:rPr>
        <w:t xml:space="preserve">Merchant’s images </w:t>
      </w:r>
      <w:r w:rsidR="003D53CC" w:rsidRPr="00CF2C5F">
        <w:rPr>
          <w:rFonts w:ascii="Times New Roman" w:hAnsi="Times New Roman" w:cs="Times New Roman"/>
        </w:rPr>
        <w:t>based on</w:t>
      </w:r>
      <w:r w:rsidRPr="00CF2C5F">
        <w:rPr>
          <w:rFonts w:ascii="Times New Roman" w:hAnsi="Times New Roman" w:cs="Times New Roman"/>
        </w:rPr>
        <w:t xml:space="preserve"> the </w:t>
      </w:r>
      <w:proofErr w:type="spellStart"/>
      <w:r w:rsidRPr="00CF2C5F">
        <w:rPr>
          <w:rFonts w:ascii="Times New Roman" w:hAnsi="Times New Roman" w:cs="Times New Roman"/>
        </w:rPr>
        <w:t>Bindelglass</w:t>
      </w:r>
      <w:proofErr w:type="spellEnd"/>
      <w:r w:rsidRPr="00CF2C5F">
        <w:rPr>
          <w:rFonts w:ascii="Times New Roman" w:hAnsi="Times New Roman" w:cs="Times New Roman"/>
        </w:rPr>
        <w:t xml:space="preserve"> and Vinced</w:t>
      </w:r>
      <w:r w:rsidRPr="00CF2C5F">
        <w:rPr>
          <w:rFonts w:ascii="Times New Roman" w:hAnsi="Times New Roman" w:cs="Times New Roman"/>
          <w:vertAlign w:val="superscript"/>
        </w:rPr>
        <w:t>17)</w:t>
      </w:r>
      <w:r w:rsidRPr="00CF2C5F">
        <w:rPr>
          <w:rFonts w:ascii="Times New Roman" w:hAnsi="Times New Roman" w:cs="Times New Roman"/>
        </w:rPr>
        <w:t xml:space="preserve"> classification were: central, </w:t>
      </w:r>
      <w:r w:rsidRPr="00CF2C5F">
        <w:rPr>
          <w:rFonts w:ascii="Times New Roman" w:hAnsi="Times New Roman" w:cs="Times New Roman"/>
          <w:color w:val="00000A"/>
        </w:rPr>
        <w:t xml:space="preserve">101 cases (61.6%), lateral tilt, 63 cases (38.4%), and no </w:t>
      </w:r>
      <w:r w:rsidRPr="00CF2C5F">
        <w:rPr>
          <w:rFonts w:ascii="Times New Roman" w:hAnsi="Times New Roman" w:cs="Times New Roman"/>
        </w:rPr>
        <w:t xml:space="preserve">medial tilt </w:t>
      </w:r>
      <w:r w:rsidRPr="00CF2C5F">
        <w:rPr>
          <w:rFonts w:ascii="Times New Roman" w:hAnsi="Times New Roman" w:cs="Times New Roman"/>
        </w:rPr>
        <w:lastRenderedPageBreak/>
        <w:t xml:space="preserve">case. In Group B: central, 68 cases (41.5%), lateral tilt, 94 cases (57.3%), and no medial tilt case. No </w:t>
      </w:r>
      <w:r w:rsidRPr="00CF2C5F">
        <w:rPr>
          <w:rFonts w:ascii="Times New Roman" w:hAnsi="Times New Roman" w:cs="Times New Roman"/>
          <w:color w:val="00000A"/>
        </w:rPr>
        <w:t>statistical significance was observed between the groups (P=0.14).</w:t>
      </w: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As a functional score, the mean HSS in Group A improved from preoperative 39.6 (25~73) to 93.8 (78~98) at the final follow-up (P=0.01), while those in Group B also improved from preoperative 41.4 (22~71) to 88.4 (76~90) at the follow-up (P=0.01) showing a statistical significance in both groups</w:t>
      </w:r>
      <w:r w:rsidR="00F64BFC" w:rsidRPr="00CF2C5F">
        <w:rPr>
          <w:rFonts w:ascii="Times New Roman" w:hAnsi="Times New Roman" w:cs="Times New Roman"/>
        </w:rPr>
        <w:t>.</w:t>
      </w:r>
      <w:r w:rsidRPr="00CF2C5F">
        <w:rPr>
          <w:rFonts w:ascii="Times New Roman" w:hAnsi="Times New Roman" w:cs="Times New Roman"/>
        </w:rPr>
        <w:t xml:space="preserve"> </w:t>
      </w:r>
      <w:r w:rsidR="00F64BFC" w:rsidRPr="00CF2C5F">
        <w:rPr>
          <w:rFonts w:ascii="Times New Roman" w:hAnsi="Times New Roman" w:cs="Times New Roman"/>
        </w:rPr>
        <w:t>N</w:t>
      </w:r>
      <w:r w:rsidRPr="00CF2C5F">
        <w:rPr>
          <w:rFonts w:ascii="Times New Roman" w:hAnsi="Times New Roman" w:cs="Times New Roman"/>
        </w:rPr>
        <w:t xml:space="preserve">o </w:t>
      </w:r>
      <w:r w:rsidRPr="00CF2C5F">
        <w:rPr>
          <w:rFonts w:ascii="Times New Roman" w:hAnsi="Times New Roman" w:cs="Times New Roman"/>
          <w:color w:val="00000A"/>
        </w:rPr>
        <w:t xml:space="preserve">significant difference between the groups was observed (P=0.12). The mean KSS in Group A improved from preoperative 55.1 (10-58) to 93.4 (62-98) at the follow-up (P=0.03), while those in Group B also improved from preoperative 55.6 (11~59) to 90.8 (61~92) at the follow-up (P=0.01) </w:t>
      </w:r>
      <w:r w:rsidRPr="00CF2C5F">
        <w:rPr>
          <w:rFonts w:ascii="Times New Roman" w:hAnsi="Times New Roman" w:cs="Times New Roman"/>
        </w:rPr>
        <w:t>showing a statistical significance in both groups</w:t>
      </w:r>
      <w:r w:rsidR="00F64BFC" w:rsidRPr="00CF2C5F">
        <w:rPr>
          <w:rFonts w:ascii="Times New Roman" w:hAnsi="Times New Roman" w:cs="Times New Roman"/>
        </w:rPr>
        <w:t>.</w:t>
      </w:r>
      <w:r w:rsidRPr="00CF2C5F">
        <w:rPr>
          <w:rFonts w:ascii="Times New Roman" w:hAnsi="Times New Roman" w:cs="Times New Roman"/>
        </w:rPr>
        <w:t xml:space="preserve"> </w:t>
      </w:r>
      <w:r w:rsidR="00F64BFC" w:rsidRPr="00CF2C5F">
        <w:rPr>
          <w:rFonts w:ascii="Times New Roman" w:hAnsi="Times New Roman" w:cs="Times New Roman"/>
        </w:rPr>
        <w:t>N</w:t>
      </w:r>
      <w:r w:rsidRPr="00CF2C5F">
        <w:rPr>
          <w:rFonts w:ascii="Times New Roman" w:hAnsi="Times New Roman" w:cs="Times New Roman"/>
        </w:rPr>
        <w:t xml:space="preserve">o </w:t>
      </w:r>
      <w:r w:rsidRPr="00CF2C5F">
        <w:rPr>
          <w:rFonts w:ascii="Times New Roman" w:hAnsi="Times New Roman" w:cs="Times New Roman"/>
          <w:color w:val="00000A"/>
        </w:rPr>
        <w:t xml:space="preserve">significant difference between the groups was observed (P=0.09). The flexion </w:t>
      </w:r>
      <w:r w:rsidR="008A6F84" w:rsidRPr="00CF2C5F">
        <w:rPr>
          <w:rFonts w:ascii="Times New Roman" w:hAnsi="Times New Roman" w:cs="Times New Roman" w:hint="eastAsia"/>
          <w:color w:val="00000A"/>
        </w:rPr>
        <w:t xml:space="preserve">contracture </w:t>
      </w:r>
      <w:r w:rsidRPr="00CF2C5F">
        <w:rPr>
          <w:rFonts w:ascii="Times New Roman" w:hAnsi="Times New Roman" w:cs="Times New Roman"/>
          <w:color w:val="00000A"/>
        </w:rPr>
        <w:t xml:space="preserve">of Group A was preoperative 10.3˚ (0~30) and postoperative 4.0˚ (0~10) (P=0.03), while those of Group B were preoperative 13.1˚ (0~35) and postoperative 3.0˚ (0~13) (P=0.01) </w:t>
      </w:r>
      <w:r w:rsidRPr="00CF2C5F">
        <w:rPr>
          <w:rFonts w:ascii="Times New Roman" w:hAnsi="Times New Roman" w:cs="Times New Roman"/>
        </w:rPr>
        <w:t xml:space="preserve">showing a statistical significance in both groups. No </w:t>
      </w:r>
      <w:r w:rsidRPr="00CF2C5F">
        <w:rPr>
          <w:rFonts w:ascii="Times New Roman" w:hAnsi="Times New Roman" w:cs="Times New Roman"/>
          <w:color w:val="00000A"/>
        </w:rPr>
        <w:t xml:space="preserve">significant difference between the groups was observed (P=0.11). </w:t>
      </w:r>
      <w:r w:rsidRPr="00CF2C5F">
        <w:rPr>
          <w:rFonts w:ascii="Times New Roman" w:hAnsi="Times New Roman" w:cs="Times New Roman"/>
        </w:rPr>
        <w:t xml:space="preserve">The ROM is the angle between the maximum joint extension and flexion, which a patient can actively move, and is measured with a </w:t>
      </w:r>
      <w:proofErr w:type="spellStart"/>
      <w:r w:rsidRPr="00CF2C5F">
        <w:rPr>
          <w:rFonts w:ascii="Times New Roman" w:hAnsi="Times New Roman" w:cs="Times New Roman"/>
        </w:rPr>
        <w:t>goniometer</w:t>
      </w:r>
      <w:proofErr w:type="spellEnd"/>
      <w:r w:rsidRPr="00CF2C5F">
        <w:rPr>
          <w:rFonts w:ascii="Times New Roman" w:hAnsi="Times New Roman" w:cs="Times New Roman"/>
        </w:rPr>
        <w:t xml:space="preserve">. In Group A, the mean ROM increased from preoperative 106.4˚ (90~115) to 123.2˚ (110~130) at the final follow-up (P=0.01), while in Group B, those increased from preoperative 107.1˚ (95~116) to 123.0˚ (105~130) at the final follow-up (P=0.03) showing a statistical significance in both groups. No </w:t>
      </w:r>
      <w:r w:rsidRPr="00CF2C5F">
        <w:rPr>
          <w:rFonts w:ascii="Times New Roman" w:hAnsi="Times New Roman" w:cs="Times New Roman"/>
          <w:color w:val="00000A"/>
        </w:rPr>
        <w:t>significant difference between the groups was observed (P=0.16)</w:t>
      </w:r>
      <w:r w:rsidRPr="00CF2C5F">
        <w:rPr>
          <w:rFonts w:ascii="Times New Roman" w:hAnsi="Times New Roman" w:cs="Times New Roman"/>
        </w:rPr>
        <w:t xml:space="preserve"> (Table 4)</w:t>
      </w:r>
      <w:r w:rsidRPr="00CF2C5F">
        <w:rPr>
          <w:rFonts w:ascii="Times New Roman" w:hAnsi="Times New Roman" w:cs="Times New Roman"/>
          <w:color w:val="00000A"/>
        </w:rPr>
        <w:t xml:space="preserve">. The number of cases that showed more than 130° maximum flexion angle at postoperative 4 weeks in Group A was 128 (78%), and 36 (22%) in Group B, showing a statistically significant difference between the groups (P=0.02). The mean </w:t>
      </w:r>
      <w:r w:rsidRPr="00CF2C5F">
        <w:rPr>
          <w:rFonts w:ascii="Times New Roman" w:hAnsi="Times New Roman" w:cs="Times New Roman"/>
        </w:rPr>
        <w:t xml:space="preserve">tourniquet time during the surgery in Group A was 35 minutes (30-75), and that in Group B was 38 minutes (32-78). The mean incision length in Group A was 11.2 cm (9.8-14.2), and that in Group B was 11.1 cm (9.6-14.3). The mean blood loss in Group A was 414.2 cc (250-600), and that in Group B </w:t>
      </w:r>
      <w:proofErr w:type="gramStart"/>
      <w:r w:rsidRPr="00CF2C5F">
        <w:rPr>
          <w:rFonts w:ascii="Times New Roman" w:hAnsi="Times New Roman" w:cs="Times New Roman"/>
        </w:rPr>
        <w:t>was</w:t>
      </w:r>
      <w:proofErr w:type="gramEnd"/>
      <w:r w:rsidRPr="00CF2C5F">
        <w:rPr>
          <w:rFonts w:ascii="Times New Roman" w:hAnsi="Times New Roman" w:cs="Times New Roman"/>
        </w:rPr>
        <w:t xml:space="preserve"> 437.3 cc (260-620). With regard to complications, Group </w:t>
      </w:r>
      <w:proofErr w:type="gramStart"/>
      <w:r w:rsidRPr="00CF2C5F">
        <w:rPr>
          <w:rFonts w:ascii="Times New Roman" w:hAnsi="Times New Roman" w:cs="Times New Roman"/>
        </w:rPr>
        <w:t>A</w:t>
      </w:r>
      <w:proofErr w:type="gramEnd"/>
      <w:r w:rsidRPr="00CF2C5F">
        <w:rPr>
          <w:rFonts w:ascii="Times New Roman" w:hAnsi="Times New Roman" w:cs="Times New Roman"/>
        </w:rPr>
        <w:t xml:space="preserve"> reported one case of superficial infection but after marginal resection, the infection was removed at the final follow-up, and a 125˚ maximum flexion angle was obtained. In all cases of Groups A and B, no case of knee joint instability was observed in physical examinations and stress radiologic tests. No case of inexplicable loss of walking rhythm, and no </w:t>
      </w:r>
      <w:proofErr w:type="spellStart"/>
      <w:r w:rsidRPr="00CF2C5F">
        <w:rPr>
          <w:rFonts w:ascii="Times New Roman" w:hAnsi="Times New Roman" w:cs="Times New Roman"/>
        </w:rPr>
        <w:t>anchylosis</w:t>
      </w:r>
      <w:proofErr w:type="spellEnd"/>
      <w:r w:rsidRPr="00CF2C5F">
        <w:rPr>
          <w:rFonts w:ascii="Times New Roman" w:hAnsi="Times New Roman" w:cs="Times New Roman"/>
        </w:rPr>
        <w:t xml:space="preserve"> case with less than 90˚ ROM was reported.</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Standard"/>
        <w:spacing w:line="360" w:lineRule="auto"/>
        <w:rPr>
          <w:rFonts w:ascii="Times New Roman" w:hAnsi="Times New Roman" w:cs="Times New Roman"/>
        </w:rPr>
      </w:pPr>
      <w:proofErr w:type="gramStart"/>
      <w:r w:rsidRPr="00CF2C5F">
        <w:rPr>
          <w:rFonts w:ascii="Times New Roman" w:hAnsi="Times New Roman" w:cs="Times New Roman"/>
          <w:b/>
        </w:rPr>
        <w:t>Table 1.</w:t>
      </w:r>
      <w:proofErr w:type="gramEnd"/>
      <w:r w:rsidRPr="00CF2C5F">
        <w:rPr>
          <w:rFonts w:ascii="Times New Roman" w:hAnsi="Times New Roman" w:cs="Times New Roman"/>
          <w:b/>
        </w:rPr>
        <w:t xml:space="preserve"> </w:t>
      </w:r>
      <w:r w:rsidRPr="00CF2C5F">
        <w:rPr>
          <w:rFonts w:ascii="Times New Roman" w:hAnsi="Times New Roman" w:cs="Times New Roman"/>
        </w:rPr>
        <w:t xml:space="preserve">Comparison of mean MAD in Group </w:t>
      </w:r>
      <w:proofErr w:type="gramStart"/>
      <w:r w:rsidRPr="00CF2C5F">
        <w:rPr>
          <w:rFonts w:ascii="Times New Roman" w:hAnsi="Times New Roman" w:cs="Times New Roman"/>
        </w:rPr>
        <w:t>A</w:t>
      </w:r>
      <w:proofErr w:type="gramEnd"/>
      <w:r w:rsidRPr="00CF2C5F">
        <w:rPr>
          <w:rFonts w:ascii="Times New Roman" w:hAnsi="Times New Roman" w:cs="Times New Roman"/>
        </w:rPr>
        <w:t xml:space="preserve"> (</w:t>
      </w:r>
      <w:proofErr w:type="spellStart"/>
      <w:r w:rsidRPr="00CF2C5F">
        <w:rPr>
          <w:rFonts w:ascii="Times New Roman" w:hAnsi="Times New Roman" w:cs="Times New Roman"/>
        </w:rPr>
        <w:t>Lospa</w:t>
      </w:r>
      <w:proofErr w:type="spellEnd"/>
      <w:r w:rsidRPr="00CF2C5F">
        <w:rPr>
          <w:rFonts w:ascii="Times New Roman" w:hAnsi="Times New Roman" w:cs="Times New Roman"/>
        </w:rPr>
        <w:t>) and Group B (Scorpio NRG).</w:t>
      </w:r>
    </w:p>
    <w:tbl>
      <w:tblPr>
        <w:tblW w:w="8310" w:type="dxa"/>
        <w:tblLayout w:type="fixed"/>
        <w:tblCellMar>
          <w:left w:w="10" w:type="dxa"/>
          <w:right w:w="10" w:type="dxa"/>
        </w:tblCellMar>
        <w:tblLook w:val="04A0"/>
      </w:tblPr>
      <w:tblGrid>
        <w:gridCol w:w="2288"/>
        <w:gridCol w:w="2195"/>
        <w:gridCol w:w="2469"/>
        <w:gridCol w:w="1358"/>
      </w:tblGrid>
      <w:tr w:rsidR="00A71BFC" w:rsidRPr="00CF2C5F" w:rsidTr="00A71BFC">
        <w:trPr>
          <w:trHeight w:val="16"/>
        </w:trPr>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A71BFC" w:rsidRPr="00CF2C5F" w:rsidRDefault="00A71BFC" w:rsidP="00CF2C5F">
            <w:pPr>
              <w:pStyle w:val="Standard"/>
              <w:spacing w:line="360" w:lineRule="auto"/>
              <w:rPr>
                <w:rFonts w:ascii="Times New Roman" w:hAnsi="Times New Roman" w:cs="Times New Roman"/>
              </w:rPr>
            </w:pPr>
          </w:p>
        </w:tc>
        <w:tc>
          <w:tcPr>
            <w:tcW w:w="21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 xml:space="preserve">  Group A (LOSPA)</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24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Group B (Scorpio NRG)</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135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rPr>
              <w:t>P-values</w:t>
            </w:r>
          </w:p>
        </w:tc>
      </w:tr>
      <w:tr w:rsidR="00A71BFC" w:rsidRPr="00CF2C5F" w:rsidTr="00A71BFC">
        <w:trPr>
          <w:trHeight w:val="16"/>
        </w:trPr>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preop</w:t>
            </w:r>
            <w:proofErr w:type="spellEnd"/>
            <w:r w:rsidRPr="00CF2C5F">
              <w:rPr>
                <w:rFonts w:ascii="Times New Roman" w:hAnsi="Times New Roman" w:cs="Times New Roman"/>
                <w:b/>
                <w:vertAlign w:val="superscript"/>
              </w:rPr>
              <w:t>*</w:t>
            </w:r>
            <w:r w:rsidRPr="00CF2C5F">
              <w:rPr>
                <w:rFonts w:ascii="Times New Roman" w:hAnsi="Times New Roman" w:cs="Times New Roman"/>
              </w:rPr>
              <w:t xml:space="preserve"> MAD</w:t>
            </w:r>
            <w:r w:rsidRPr="00CF2C5F">
              <w:rPr>
                <w:rFonts w:ascii="Times New Roman" w:hAnsi="Times New Roman" w:cs="Times New Roman"/>
                <w:vertAlign w:val="superscript"/>
              </w:rPr>
              <w:t>‡</w:t>
            </w:r>
          </w:p>
        </w:tc>
        <w:tc>
          <w:tcPr>
            <w:tcW w:w="21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32.5mm (9.0-52.5)</w:t>
            </w:r>
          </w:p>
        </w:tc>
        <w:tc>
          <w:tcPr>
            <w:tcW w:w="24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34.3mm (10.1-53.3)</w:t>
            </w:r>
          </w:p>
        </w:tc>
        <w:tc>
          <w:tcPr>
            <w:tcW w:w="135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0.12</w:t>
            </w:r>
          </w:p>
        </w:tc>
      </w:tr>
      <w:tr w:rsidR="00A71BFC" w:rsidRPr="00CF2C5F" w:rsidTr="00A71BFC">
        <w:trPr>
          <w:trHeight w:val="16"/>
        </w:trPr>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postop</w:t>
            </w:r>
            <w:proofErr w:type="spellEnd"/>
            <w:r w:rsidRPr="00CF2C5F">
              <w:rPr>
                <w:rFonts w:ascii="Times New Roman" w:hAnsi="Times New Roman" w:cs="Times New Roman"/>
                <w:vertAlign w:val="superscript"/>
              </w:rPr>
              <w:t>†</w:t>
            </w:r>
            <w:r w:rsidRPr="00CF2C5F">
              <w:rPr>
                <w:rFonts w:ascii="Times New Roman" w:hAnsi="Times New Roman" w:cs="Times New Roman"/>
              </w:rPr>
              <w:t xml:space="preserve"> MAD</w:t>
            </w:r>
          </w:p>
        </w:tc>
        <w:tc>
          <w:tcPr>
            <w:tcW w:w="21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1.4mm (-1.0-4.1)</w:t>
            </w:r>
          </w:p>
        </w:tc>
        <w:tc>
          <w:tcPr>
            <w:tcW w:w="24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3.1mm (-1.1-5.2)</w:t>
            </w:r>
          </w:p>
        </w:tc>
        <w:tc>
          <w:tcPr>
            <w:tcW w:w="135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0.14</w:t>
            </w:r>
          </w:p>
        </w:tc>
      </w:tr>
      <w:tr w:rsidR="00A71BFC" w:rsidRPr="00CF2C5F" w:rsidTr="00A71BFC">
        <w:trPr>
          <w:trHeight w:val="16"/>
        </w:trPr>
        <w:tc>
          <w:tcPr>
            <w:tcW w:w="228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P-values</w:t>
            </w:r>
          </w:p>
        </w:tc>
        <w:tc>
          <w:tcPr>
            <w:tcW w:w="2196"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0.03</w:t>
            </w:r>
          </w:p>
        </w:tc>
        <w:tc>
          <w:tcPr>
            <w:tcW w:w="247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0.04</w:t>
            </w:r>
          </w:p>
        </w:tc>
        <w:tc>
          <w:tcPr>
            <w:tcW w:w="135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71BFC" w:rsidRPr="00CF2C5F" w:rsidRDefault="00A71BFC" w:rsidP="00CF2C5F">
            <w:pPr>
              <w:pStyle w:val="Standard"/>
              <w:spacing w:line="360" w:lineRule="auto"/>
              <w:jc w:val="center"/>
              <w:rPr>
                <w:rFonts w:ascii="Times New Roman" w:hAnsi="Times New Roman" w:cs="Times New Roman"/>
              </w:rPr>
            </w:pPr>
          </w:p>
        </w:tc>
      </w:tr>
    </w:tbl>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rPr>
        <w:t>*</w:t>
      </w:r>
      <w:r w:rsidRPr="00CF2C5F">
        <w:rPr>
          <w:rFonts w:ascii="Times New Roman" w:hAnsi="Times New Roman" w:cs="Times New Roman"/>
        </w:rPr>
        <w:t xml:space="preserve">: </w:t>
      </w:r>
      <w:proofErr w:type="spellStart"/>
      <w:r w:rsidRPr="00CF2C5F">
        <w:rPr>
          <w:rFonts w:ascii="Times New Roman" w:hAnsi="Times New Roman" w:cs="Times New Roman"/>
        </w:rPr>
        <w:t>preoperation</w:t>
      </w:r>
      <w:proofErr w:type="spellEnd"/>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 </w:t>
      </w:r>
      <w:proofErr w:type="spellStart"/>
      <w:r w:rsidRPr="00CF2C5F">
        <w:rPr>
          <w:rFonts w:ascii="Times New Roman" w:hAnsi="Times New Roman" w:cs="Times New Roman"/>
        </w:rPr>
        <w:t>postoperation</w:t>
      </w:r>
      <w:proofErr w:type="spellEnd"/>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mechanical axis deviation</w:t>
      </w:r>
    </w:p>
    <w:p w:rsidR="00A71BFC" w:rsidRPr="00CF2C5F" w:rsidRDefault="00A71BFC" w:rsidP="00CF2C5F">
      <w:pPr>
        <w:pStyle w:val="Standard"/>
        <w:spacing w:line="360" w:lineRule="auto"/>
        <w:rPr>
          <w:rFonts w:ascii="Times New Roman" w:hAnsi="Times New Roman" w:cs="Times New Roman"/>
        </w:rPr>
      </w:pPr>
    </w:p>
    <w:p w:rsidR="00A71BFC" w:rsidRPr="00CF2C5F" w:rsidRDefault="00A71BFC" w:rsidP="00CF2C5F">
      <w:pPr>
        <w:pStyle w:val="Standard"/>
        <w:spacing w:line="360" w:lineRule="auto"/>
        <w:rPr>
          <w:rFonts w:ascii="Times New Roman" w:hAnsi="Times New Roman" w:cs="Times New Roman"/>
        </w:rPr>
      </w:pPr>
    </w:p>
    <w:p w:rsidR="00A71BFC" w:rsidRPr="00CF2C5F" w:rsidRDefault="00A71BFC" w:rsidP="00CF2C5F">
      <w:pPr>
        <w:pStyle w:val="Standard"/>
        <w:spacing w:line="360" w:lineRule="auto"/>
        <w:rPr>
          <w:rFonts w:ascii="Times New Roman" w:hAnsi="Times New Roman" w:cs="Times New Roman"/>
        </w:rPr>
      </w:pPr>
      <w:proofErr w:type="gramStart"/>
      <w:r w:rsidRPr="00CF2C5F">
        <w:rPr>
          <w:rFonts w:ascii="Times New Roman" w:hAnsi="Times New Roman" w:cs="Times New Roman"/>
          <w:b/>
        </w:rPr>
        <w:t>Table 2.</w:t>
      </w:r>
      <w:proofErr w:type="gramEnd"/>
      <w:r w:rsidRPr="00CF2C5F">
        <w:rPr>
          <w:rFonts w:ascii="Times New Roman" w:hAnsi="Times New Roman" w:cs="Times New Roman"/>
          <w:b/>
        </w:rPr>
        <w:t xml:space="preserve"> </w:t>
      </w:r>
      <w:r w:rsidRPr="00CF2C5F">
        <w:rPr>
          <w:rFonts w:ascii="Times New Roman" w:hAnsi="Times New Roman" w:cs="Times New Roman"/>
        </w:rPr>
        <w:t>Comparison of mean T-</w:t>
      </w:r>
      <w:proofErr w:type="gramStart"/>
      <w:r w:rsidRPr="00CF2C5F">
        <w:rPr>
          <w:rFonts w:ascii="Times New Roman" w:hAnsi="Times New Roman" w:cs="Times New Roman"/>
        </w:rPr>
        <w:t>F  angle</w:t>
      </w:r>
      <w:proofErr w:type="gramEnd"/>
      <w:r w:rsidRPr="00CF2C5F">
        <w:rPr>
          <w:rFonts w:ascii="Times New Roman" w:hAnsi="Times New Roman" w:cs="Times New Roman"/>
        </w:rPr>
        <w:t xml:space="preserve"> in Group A (</w:t>
      </w:r>
      <w:proofErr w:type="spellStart"/>
      <w:r w:rsidRPr="00CF2C5F">
        <w:rPr>
          <w:rFonts w:ascii="Times New Roman" w:hAnsi="Times New Roman" w:cs="Times New Roman"/>
        </w:rPr>
        <w:t>Lospa</w:t>
      </w:r>
      <w:proofErr w:type="spellEnd"/>
      <w:r w:rsidRPr="00CF2C5F">
        <w:rPr>
          <w:rFonts w:ascii="Times New Roman" w:hAnsi="Times New Roman" w:cs="Times New Roman"/>
        </w:rPr>
        <w:t>) and Group B (Scorpio NRG).</w:t>
      </w:r>
    </w:p>
    <w:tbl>
      <w:tblPr>
        <w:tblW w:w="8805" w:type="dxa"/>
        <w:tblLayout w:type="fixed"/>
        <w:tblCellMar>
          <w:left w:w="10" w:type="dxa"/>
          <w:right w:w="10" w:type="dxa"/>
        </w:tblCellMar>
        <w:tblLook w:val="04A0"/>
      </w:tblPr>
      <w:tblGrid>
        <w:gridCol w:w="2712"/>
        <w:gridCol w:w="2267"/>
        <w:gridCol w:w="2549"/>
        <w:gridCol w:w="1277"/>
      </w:tblGrid>
      <w:tr w:rsidR="00A71BFC" w:rsidRPr="00CF2C5F" w:rsidTr="00A71BFC">
        <w:trPr>
          <w:trHeight w:val="16"/>
        </w:trPr>
        <w:tc>
          <w:tcPr>
            <w:tcW w:w="27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A71BFC" w:rsidRPr="00CF2C5F" w:rsidRDefault="00A71BFC" w:rsidP="00CF2C5F">
            <w:pPr>
              <w:pStyle w:val="Standard"/>
              <w:spacing w:line="360" w:lineRule="auto"/>
              <w:rPr>
                <w:rFonts w:ascii="Times New Roman" w:hAnsi="Times New Roman" w:cs="Times New Roman"/>
              </w:rPr>
            </w:pP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Group A (LOSPA)</w:t>
            </w:r>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vertAlign w:val="superscript"/>
              </w:rPr>
              <w:t xml:space="preserve">    (n=164)</w:t>
            </w:r>
          </w:p>
        </w:tc>
        <w:tc>
          <w:tcPr>
            <w:tcW w:w="2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Scorpio NRG (Group B)</w:t>
            </w:r>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vertAlign w:val="superscript"/>
              </w:rPr>
              <w:t xml:space="preserve">              (n=164)</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P-values</w:t>
            </w:r>
          </w:p>
        </w:tc>
      </w:tr>
      <w:tr w:rsidR="00A71BFC" w:rsidRPr="00CF2C5F" w:rsidTr="00A71BFC">
        <w:trPr>
          <w:trHeight w:val="16"/>
        </w:trPr>
        <w:tc>
          <w:tcPr>
            <w:tcW w:w="27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preop</w:t>
            </w:r>
            <w:proofErr w:type="spellEnd"/>
            <w:r w:rsidRPr="00CF2C5F">
              <w:rPr>
                <w:rFonts w:ascii="Times New Roman" w:hAnsi="Times New Roman" w:cs="Times New Roman"/>
                <w:b/>
                <w:vertAlign w:val="superscript"/>
              </w:rPr>
              <w:t>*</w:t>
            </w:r>
            <w:r w:rsidRPr="00CF2C5F">
              <w:rPr>
                <w:rFonts w:ascii="Times New Roman" w:hAnsi="Times New Roman" w:cs="Times New Roman"/>
              </w:rPr>
              <w:t xml:space="preserve"> T-F</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 angle</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proofErr w:type="spellStart"/>
            <w:r w:rsidRPr="00CF2C5F">
              <w:rPr>
                <w:rFonts w:ascii="Times New Roman" w:hAnsi="Times New Roman" w:cs="Times New Roman"/>
              </w:rPr>
              <w:t>Varus</w:t>
            </w:r>
            <w:proofErr w:type="spellEnd"/>
            <w:r w:rsidRPr="00CF2C5F">
              <w:rPr>
                <w:rFonts w:ascii="Times New Roman" w:hAnsi="Times New Roman" w:cs="Times New Roman"/>
              </w:rPr>
              <w:t xml:space="preserve"> 4.1° (0.3-7.9)</w:t>
            </w:r>
          </w:p>
        </w:tc>
        <w:tc>
          <w:tcPr>
            <w:tcW w:w="2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proofErr w:type="spellStart"/>
            <w:r w:rsidRPr="00CF2C5F">
              <w:rPr>
                <w:rFonts w:ascii="Times New Roman" w:hAnsi="Times New Roman" w:cs="Times New Roman"/>
              </w:rPr>
              <w:t>Varus</w:t>
            </w:r>
            <w:proofErr w:type="spellEnd"/>
            <w:r w:rsidRPr="00CF2C5F">
              <w:rPr>
                <w:rFonts w:ascii="Times New Roman" w:hAnsi="Times New Roman" w:cs="Times New Roman"/>
              </w:rPr>
              <w:t xml:space="preserve"> 4.4° (0.1-10.6)</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0.18</w:t>
            </w:r>
          </w:p>
        </w:tc>
      </w:tr>
      <w:tr w:rsidR="00A71BFC" w:rsidRPr="00CF2C5F" w:rsidTr="00A71BFC">
        <w:trPr>
          <w:trHeight w:val="16"/>
        </w:trPr>
        <w:tc>
          <w:tcPr>
            <w:tcW w:w="27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postop</w:t>
            </w:r>
            <w:proofErr w:type="spellEnd"/>
            <w:r w:rsidRPr="00CF2C5F">
              <w:rPr>
                <w:rFonts w:ascii="Times New Roman" w:hAnsi="Times New Roman" w:cs="Times New Roman"/>
                <w:vertAlign w:val="superscript"/>
              </w:rPr>
              <w:t>†</w:t>
            </w:r>
            <w:r w:rsidRPr="00CF2C5F">
              <w:rPr>
                <w:rFonts w:ascii="Times New Roman" w:hAnsi="Times New Roman" w:cs="Times New Roman"/>
              </w:rPr>
              <w:t xml:space="preserve"> T-F  angle</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proofErr w:type="spellStart"/>
            <w:r w:rsidRPr="00CF2C5F">
              <w:rPr>
                <w:rFonts w:ascii="Times New Roman" w:hAnsi="Times New Roman" w:cs="Times New Roman"/>
              </w:rPr>
              <w:t>Valgus</w:t>
            </w:r>
            <w:proofErr w:type="spellEnd"/>
            <w:r w:rsidRPr="00CF2C5F">
              <w:rPr>
                <w:rFonts w:ascii="Times New Roman" w:hAnsi="Times New Roman" w:cs="Times New Roman"/>
              </w:rPr>
              <w:t xml:space="preserve"> 6.7° (5.1-8.1)</w:t>
            </w:r>
          </w:p>
        </w:tc>
        <w:tc>
          <w:tcPr>
            <w:tcW w:w="2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proofErr w:type="spellStart"/>
            <w:r w:rsidRPr="00CF2C5F">
              <w:rPr>
                <w:rFonts w:ascii="Times New Roman" w:hAnsi="Times New Roman" w:cs="Times New Roman"/>
              </w:rPr>
              <w:t>Valgus</w:t>
            </w:r>
            <w:proofErr w:type="spellEnd"/>
            <w:r w:rsidRPr="00CF2C5F">
              <w:rPr>
                <w:rFonts w:ascii="Times New Roman" w:hAnsi="Times New Roman" w:cs="Times New Roman"/>
              </w:rPr>
              <w:t xml:space="preserve"> 6.5° (5.5-8.6)</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0.23</w:t>
            </w:r>
          </w:p>
        </w:tc>
      </w:tr>
      <w:tr w:rsidR="00A71BFC" w:rsidRPr="00CF2C5F" w:rsidTr="00A71BFC">
        <w:trPr>
          <w:trHeight w:val="16"/>
        </w:trPr>
        <w:tc>
          <w:tcPr>
            <w:tcW w:w="2714"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P-values</w:t>
            </w:r>
          </w:p>
        </w:tc>
        <w:tc>
          <w:tcPr>
            <w:tcW w:w="226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0.01</w:t>
            </w:r>
          </w:p>
        </w:tc>
        <w:tc>
          <w:tcPr>
            <w:tcW w:w="255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0.03</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71BFC" w:rsidRPr="00CF2C5F" w:rsidRDefault="00A71BFC" w:rsidP="00CF2C5F">
            <w:pPr>
              <w:pStyle w:val="Standard"/>
              <w:spacing w:line="360" w:lineRule="auto"/>
              <w:rPr>
                <w:rFonts w:ascii="Times New Roman" w:hAnsi="Times New Roman" w:cs="Times New Roman"/>
              </w:rPr>
            </w:pPr>
          </w:p>
        </w:tc>
      </w:tr>
    </w:tbl>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rPr>
        <w:t>*</w:t>
      </w:r>
      <w:r w:rsidRPr="00CF2C5F">
        <w:rPr>
          <w:rFonts w:ascii="Times New Roman" w:hAnsi="Times New Roman" w:cs="Times New Roman"/>
        </w:rPr>
        <w:t xml:space="preserve">: </w:t>
      </w:r>
      <w:proofErr w:type="spellStart"/>
      <w:r w:rsidRPr="00CF2C5F">
        <w:rPr>
          <w:rFonts w:ascii="Times New Roman" w:hAnsi="Times New Roman" w:cs="Times New Roman"/>
        </w:rPr>
        <w:t>preoperation</w:t>
      </w:r>
      <w:proofErr w:type="spellEnd"/>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 </w:t>
      </w:r>
      <w:proofErr w:type="spellStart"/>
      <w:r w:rsidRPr="00CF2C5F">
        <w:rPr>
          <w:rFonts w:ascii="Times New Roman" w:hAnsi="Times New Roman" w:cs="Times New Roman"/>
        </w:rPr>
        <w:t>postoperation</w:t>
      </w:r>
      <w:proofErr w:type="spellEnd"/>
    </w:p>
    <w:p w:rsidR="00A71BFC" w:rsidRPr="00CF2C5F" w:rsidRDefault="00B30744"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 tibia-femoral </w:t>
      </w:r>
      <w:r w:rsidR="00A71BFC" w:rsidRPr="00CF2C5F">
        <w:rPr>
          <w:rFonts w:ascii="Times New Roman" w:hAnsi="Times New Roman" w:cs="Times New Roman"/>
        </w:rPr>
        <w:t>angle</w:t>
      </w:r>
    </w:p>
    <w:p w:rsidR="00A71BFC" w:rsidRPr="00CF2C5F" w:rsidRDefault="00A71BFC" w:rsidP="00CF2C5F">
      <w:pPr>
        <w:pStyle w:val="Standard"/>
        <w:spacing w:line="360" w:lineRule="auto"/>
        <w:rPr>
          <w:rFonts w:ascii="Times New Roman" w:hAnsi="Times New Roman" w:cs="Times New Roman"/>
          <w:b/>
        </w:rPr>
      </w:pPr>
    </w:p>
    <w:p w:rsidR="00A71BFC" w:rsidRPr="00CF2C5F" w:rsidRDefault="00A71BFC" w:rsidP="00CF2C5F">
      <w:pPr>
        <w:pStyle w:val="Standard"/>
        <w:spacing w:line="360" w:lineRule="auto"/>
        <w:rPr>
          <w:rFonts w:ascii="Times New Roman" w:hAnsi="Times New Roman" w:cs="Times New Roman"/>
          <w:b/>
        </w:rPr>
      </w:pPr>
    </w:p>
    <w:p w:rsidR="00A71BFC" w:rsidRPr="00CF2C5F" w:rsidRDefault="00A71BFC" w:rsidP="00CF2C5F">
      <w:pPr>
        <w:pStyle w:val="Standard"/>
        <w:spacing w:line="360" w:lineRule="auto"/>
        <w:rPr>
          <w:rFonts w:ascii="Times New Roman" w:hAnsi="Times New Roman" w:cs="Times New Roman"/>
        </w:rPr>
      </w:pPr>
      <w:proofErr w:type="gramStart"/>
      <w:r w:rsidRPr="00CF2C5F">
        <w:rPr>
          <w:rFonts w:ascii="Times New Roman" w:hAnsi="Times New Roman" w:cs="Times New Roman"/>
          <w:b/>
        </w:rPr>
        <w:t>Table 3.</w:t>
      </w:r>
      <w:proofErr w:type="gramEnd"/>
      <w:r w:rsidRPr="00CF2C5F">
        <w:rPr>
          <w:rFonts w:ascii="Times New Roman" w:hAnsi="Times New Roman" w:cs="Times New Roman"/>
          <w:b/>
        </w:rPr>
        <w:t xml:space="preserve"> </w:t>
      </w:r>
      <w:r w:rsidRPr="00CF2C5F">
        <w:rPr>
          <w:rFonts w:ascii="Times New Roman" w:hAnsi="Times New Roman" w:cs="Times New Roman"/>
        </w:rPr>
        <w:t xml:space="preserve">Comparison of mean post-operative implant position in Group </w:t>
      </w:r>
      <w:proofErr w:type="gramStart"/>
      <w:r w:rsidRPr="00CF2C5F">
        <w:rPr>
          <w:rFonts w:ascii="Times New Roman" w:hAnsi="Times New Roman" w:cs="Times New Roman"/>
        </w:rPr>
        <w:t>A</w:t>
      </w:r>
      <w:proofErr w:type="gramEnd"/>
      <w:r w:rsidRPr="00CF2C5F">
        <w:rPr>
          <w:rFonts w:ascii="Times New Roman" w:hAnsi="Times New Roman" w:cs="Times New Roman"/>
        </w:rPr>
        <w:t xml:space="preserve"> (</w:t>
      </w:r>
      <w:proofErr w:type="spellStart"/>
      <w:r w:rsidRPr="00CF2C5F">
        <w:rPr>
          <w:rFonts w:ascii="Times New Roman" w:hAnsi="Times New Roman" w:cs="Times New Roman"/>
        </w:rPr>
        <w:t>Lospa</w:t>
      </w:r>
      <w:proofErr w:type="spellEnd"/>
      <w:r w:rsidRPr="00CF2C5F">
        <w:rPr>
          <w:rFonts w:ascii="Times New Roman" w:hAnsi="Times New Roman" w:cs="Times New Roman"/>
        </w:rPr>
        <w:t>) and Group B (Scorpio NRG).</w:t>
      </w:r>
    </w:p>
    <w:tbl>
      <w:tblPr>
        <w:tblW w:w="8520" w:type="dxa"/>
        <w:tblLayout w:type="fixed"/>
        <w:tblCellMar>
          <w:left w:w="10" w:type="dxa"/>
          <w:right w:w="10" w:type="dxa"/>
        </w:tblCellMar>
        <w:tblLook w:val="04A0"/>
      </w:tblPr>
      <w:tblGrid>
        <w:gridCol w:w="2429"/>
        <w:gridCol w:w="2265"/>
        <w:gridCol w:w="2408"/>
        <w:gridCol w:w="1418"/>
      </w:tblGrid>
      <w:tr w:rsidR="00A71BFC" w:rsidRPr="00CF2C5F" w:rsidTr="00A71BFC">
        <w:trPr>
          <w:trHeight w:val="107"/>
        </w:trPr>
        <w:tc>
          <w:tcPr>
            <w:tcW w:w="24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tcPr>
          <w:p w:rsidR="00A71BFC" w:rsidRPr="00CF2C5F" w:rsidRDefault="00A71BFC" w:rsidP="00CF2C5F">
            <w:pPr>
              <w:pStyle w:val="Standard"/>
              <w:spacing w:line="360" w:lineRule="auto"/>
              <w:jc w:val="center"/>
              <w:rPr>
                <w:rFonts w:ascii="Times New Roman" w:hAnsi="Times New Roman" w:cs="Times New Roman"/>
              </w:rPr>
            </w:pPr>
          </w:p>
        </w:tc>
        <w:tc>
          <w:tcPr>
            <w:tcW w:w="22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rPr>
              <w:t>LOSPA</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rPr>
              <w:t>Scorpio NRG</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14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rPr>
              <w:t>P-values</w:t>
            </w:r>
          </w:p>
        </w:tc>
      </w:tr>
      <w:tr w:rsidR="00A71BFC" w:rsidRPr="00CF2C5F" w:rsidTr="00A71BFC">
        <w:trPr>
          <w:trHeight w:val="107"/>
        </w:trPr>
        <w:tc>
          <w:tcPr>
            <w:tcW w:w="24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 xml:space="preserve">Mean  </w:t>
            </w:r>
            <w:r w:rsidRPr="00CF2C5F">
              <w:rPr>
                <w:rFonts w:ascii="Times New Roman" w:hAnsi="Times New Roman" w:cs="Times New Roman"/>
                <w:lang w:val="el-GR"/>
              </w:rPr>
              <w:t>α</w:t>
            </w:r>
            <w:r w:rsidRPr="00CF2C5F">
              <w:rPr>
                <w:rFonts w:ascii="Times New Roman" w:hAnsi="Times New Roman" w:cs="Times New Roman"/>
              </w:rPr>
              <w:t xml:space="preserve">   angle</w:t>
            </w:r>
          </w:p>
        </w:tc>
        <w:tc>
          <w:tcPr>
            <w:tcW w:w="22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96.3° (94-98)</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96.9° (95-99)</w:t>
            </w:r>
          </w:p>
        </w:tc>
        <w:tc>
          <w:tcPr>
            <w:tcW w:w="14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0.22</w:t>
            </w:r>
          </w:p>
        </w:tc>
      </w:tr>
      <w:tr w:rsidR="00A71BFC" w:rsidRPr="00CF2C5F" w:rsidTr="00A71BFC">
        <w:trPr>
          <w:trHeight w:val="107"/>
        </w:trPr>
        <w:tc>
          <w:tcPr>
            <w:tcW w:w="24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lastRenderedPageBreak/>
              <w:t xml:space="preserve">Mean  </w:t>
            </w:r>
            <w:r w:rsidRPr="00CF2C5F">
              <w:rPr>
                <w:rFonts w:ascii="Times New Roman" w:hAnsi="Times New Roman" w:cs="Times New Roman"/>
                <w:lang w:val="el-GR"/>
              </w:rPr>
              <w:t>β</w:t>
            </w:r>
            <w:r w:rsidRPr="00CF2C5F">
              <w:rPr>
                <w:rFonts w:ascii="Times New Roman" w:hAnsi="Times New Roman" w:cs="Times New Roman"/>
              </w:rPr>
              <w:t xml:space="preserve">   angle</w:t>
            </w:r>
          </w:p>
        </w:tc>
        <w:tc>
          <w:tcPr>
            <w:tcW w:w="22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90.7° (86-91)</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90.4° (91-93)</w:t>
            </w:r>
          </w:p>
        </w:tc>
        <w:tc>
          <w:tcPr>
            <w:tcW w:w="14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0.12</w:t>
            </w:r>
          </w:p>
        </w:tc>
      </w:tr>
      <w:tr w:rsidR="00A71BFC" w:rsidRPr="00CF2C5F" w:rsidTr="00A71BFC">
        <w:trPr>
          <w:trHeight w:val="107"/>
        </w:trPr>
        <w:tc>
          <w:tcPr>
            <w:tcW w:w="24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 xml:space="preserve">Mean  </w:t>
            </w:r>
            <w:r w:rsidRPr="00CF2C5F">
              <w:rPr>
                <w:rFonts w:ascii="Times New Roman" w:hAnsi="Times New Roman" w:cs="Times New Roman"/>
                <w:lang w:val="el-GR"/>
              </w:rPr>
              <w:t>γ</w:t>
            </w:r>
            <w:r w:rsidRPr="00CF2C5F">
              <w:rPr>
                <w:rFonts w:ascii="Times New Roman" w:hAnsi="Times New Roman" w:cs="Times New Roman"/>
              </w:rPr>
              <w:t xml:space="preserve">   angle</w:t>
            </w:r>
          </w:p>
        </w:tc>
        <w:tc>
          <w:tcPr>
            <w:tcW w:w="22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1.0° (0-4)</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1.6° (1-4)</w:t>
            </w:r>
          </w:p>
        </w:tc>
        <w:tc>
          <w:tcPr>
            <w:tcW w:w="14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0.11</w:t>
            </w:r>
          </w:p>
        </w:tc>
      </w:tr>
      <w:tr w:rsidR="00A71BFC" w:rsidRPr="00CF2C5F" w:rsidTr="00A71BFC">
        <w:trPr>
          <w:trHeight w:val="107"/>
        </w:trPr>
        <w:tc>
          <w:tcPr>
            <w:tcW w:w="243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 xml:space="preserve">Mean  </w:t>
            </w:r>
            <w:r w:rsidRPr="00CF2C5F">
              <w:rPr>
                <w:rFonts w:ascii="Times New Roman" w:hAnsi="Times New Roman" w:cs="Times New Roman"/>
                <w:lang w:val="el-GR"/>
              </w:rPr>
              <w:t>σ</w:t>
            </w:r>
            <w:r w:rsidRPr="00CF2C5F">
              <w:rPr>
                <w:rFonts w:ascii="Times New Roman" w:hAnsi="Times New Roman" w:cs="Times New Roman"/>
              </w:rPr>
              <w:t xml:space="preserve">   angle</w:t>
            </w:r>
          </w:p>
        </w:tc>
        <w:tc>
          <w:tcPr>
            <w:tcW w:w="226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88.2° (86-90)</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89.5° (86-91)</w:t>
            </w:r>
          </w:p>
        </w:tc>
        <w:tc>
          <w:tcPr>
            <w:tcW w:w="141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0.07</w:t>
            </w:r>
          </w:p>
        </w:tc>
      </w:tr>
    </w:tbl>
    <w:p w:rsidR="00A71BFC" w:rsidRPr="00CF2C5F" w:rsidRDefault="00A71BFC" w:rsidP="00CF2C5F">
      <w:pPr>
        <w:pStyle w:val="Standard"/>
        <w:spacing w:line="360" w:lineRule="auto"/>
        <w:rPr>
          <w:rFonts w:ascii="Times New Roman" w:hAnsi="Times New Roman" w:cs="Times New Roman"/>
        </w:rPr>
      </w:pPr>
    </w:p>
    <w:p w:rsidR="00A71BFC" w:rsidRPr="00CF2C5F" w:rsidRDefault="00A71BFC" w:rsidP="00CF2C5F">
      <w:pPr>
        <w:pStyle w:val="Standard"/>
        <w:spacing w:line="360" w:lineRule="auto"/>
        <w:rPr>
          <w:rFonts w:ascii="Times New Roman" w:hAnsi="Times New Roman" w:cs="Times New Roman"/>
        </w:rPr>
      </w:pPr>
    </w:p>
    <w:p w:rsidR="00A71BFC" w:rsidRPr="00CF2C5F" w:rsidRDefault="00A71BFC" w:rsidP="00CF2C5F">
      <w:pPr>
        <w:pStyle w:val="Standard"/>
        <w:spacing w:line="360" w:lineRule="auto"/>
        <w:rPr>
          <w:rFonts w:ascii="Times New Roman" w:hAnsi="Times New Roman" w:cs="Times New Roman"/>
        </w:rPr>
      </w:pPr>
      <w:proofErr w:type="gramStart"/>
      <w:r w:rsidRPr="00CF2C5F">
        <w:rPr>
          <w:rFonts w:ascii="Times New Roman" w:hAnsi="Times New Roman" w:cs="Times New Roman"/>
          <w:b/>
        </w:rPr>
        <w:t>Table 4.</w:t>
      </w:r>
      <w:proofErr w:type="gramEnd"/>
      <w:r w:rsidRPr="00CF2C5F">
        <w:rPr>
          <w:rFonts w:ascii="Times New Roman" w:hAnsi="Times New Roman" w:cs="Times New Roman"/>
          <w:b/>
        </w:rPr>
        <w:t xml:space="preserve"> </w:t>
      </w:r>
      <w:r w:rsidRPr="00CF2C5F">
        <w:rPr>
          <w:rFonts w:ascii="Times New Roman" w:hAnsi="Times New Roman" w:cs="Times New Roman"/>
        </w:rPr>
        <w:t xml:space="preserve">Comparison of mean HSS, KSS, average ROM in Group </w:t>
      </w:r>
      <w:proofErr w:type="gramStart"/>
      <w:r w:rsidRPr="00CF2C5F">
        <w:rPr>
          <w:rFonts w:ascii="Times New Roman" w:hAnsi="Times New Roman" w:cs="Times New Roman"/>
        </w:rPr>
        <w:t>A</w:t>
      </w:r>
      <w:proofErr w:type="gramEnd"/>
      <w:r w:rsidRPr="00CF2C5F">
        <w:rPr>
          <w:rFonts w:ascii="Times New Roman" w:hAnsi="Times New Roman" w:cs="Times New Roman"/>
        </w:rPr>
        <w:t xml:space="preserve"> (</w:t>
      </w:r>
      <w:proofErr w:type="spellStart"/>
      <w:r w:rsidRPr="00CF2C5F">
        <w:rPr>
          <w:rFonts w:ascii="Times New Roman" w:hAnsi="Times New Roman" w:cs="Times New Roman"/>
        </w:rPr>
        <w:t>Lospa</w:t>
      </w:r>
      <w:proofErr w:type="spellEnd"/>
      <w:r w:rsidRPr="00CF2C5F">
        <w:rPr>
          <w:rFonts w:ascii="Times New Roman" w:hAnsi="Times New Roman" w:cs="Times New Roman"/>
        </w:rPr>
        <w:t>) and Group B (Scorpio NRG).</w:t>
      </w:r>
    </w:p>
    <w:tbl>
      <w:tblPr>
        <w:tblW w:w="8790" w:type="dxa"/>
        <w:tblLayout w:type="fixed"/>
        <w:tblCellMar>
          <w:left w:w="10" w:type="dxa"/>
          <w:right w:w="10" w:type="dxa"/>
        </w:tblCellMar>
        <w:tblLook w:val="04A0"/>
      </w:tblPr>
      <w:tblGrid>
        <w:gridCol w:w="2673"/>
        <w:gridCol w:w="2288"/>
        <w:gridCol w:w="2470"/>
        <w:gridCol w:w="1359"/>
      </w:tblGrid>
      <w:tr w:rsidR="00A71BFC" w:rsidRPr="00CF2C5F" w:rsidTr="00A71BFC">
        <w:trPr>
          <w:trHeight w:val="16"/>
        </w:trPr>
        <w:tc>
          <w:tcPr>
            <w:tcW w:w="267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A71BFC" w:rsidRPr="00CF2C5F" w:rsidRDefault="00A71BFC" w:rsidP="00CF2C5F">
            <w:pPr>
              <w:pStyle w:val="Standard"/>
              <w:spacing w:line="360" w:lineRule="auto"/>
              <w:rPr>
                <w:rFonts w:ascii="Times New Roman" w:hAnsi="Times New Roman" w:cs="Times New Roman"/>
              </w:rPr>
            </w:pPr>
          </w:p>
        </w:tc>
        <w:tc>
          <w:tcPr>
            <w:tcW w:w="228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 xml:space="preserve">  Group A (LOSPA)</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24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bCs/>
              </w:rPr>
              <w:t>Group B (Scorpio NRG)</w:t>
            </w:r>
          </w:p>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vertAlign w:val="superscript"/>
              </w:rPr>
              <w:t xml:space="preserve">  (n=164)</w:t>
            </w:r>
          </w:p>
        </w:tc>
        <w:tc>
          <w:tcPr>
            <w:tcW w:w="13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
                <w:bCs/>
              </w:rPr>
              <w:t>P-values</w:t>
            </w:r>
          </w:p>
        </w:tc>
      </w:tr>
      <w:tr w:rsidR="00A71BFC" w:rsidRPr="00CF2C5F" w:rsidTr="00A71BFC">
        <w:trPr>
          <w:trHeight w:val="16"/>
        </w:trPr>
        <w:tc>
          <w:tcPr>
            <w:tcW w:w="267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preop</w:t>
            </w:r>
            <w:proofErr w:type="spellEnd"/>
            <w:r w:rsidRPr="00CF2C5F">
              <w:rPr>
                <w:rFonts w:ascii="Times New Roman" w:hAnsi="Times New Roman" w:cs="Times New Roman"/>
                <w:b/>
                <w:vertAlign w:val="superscript"/>
              </w:rPr>
              <w:t>*</w:t>
            </w:r>
            <w:r w:rsidRPr="00CF2C5F">
              <w:rPr>
                <w:rFonts w:ascii="Times New Roman" w:hAnsi="Times New Roman" w:cs="Times New Roman"/>
              </w:rPr>
              <w:t xml:space="preserve"> HSS</w:t>
            </w:r>
            <w:r w:rsidRPr="00CF2C5F">
              <w:rPr>
                <w:rFonts w:ascii="Times New Roman" w:hAnsi="Times New Roman" w:cs="Times New Roman"/>
                <w:b/>
                <w:vertAlign w:val="superscript"/>
              </w:rPr>
              <w:t>§</w:t>
            </w:r>
            <w:r w:rsidRPr="00CF2C5F">
              <w:rPr>
                <w:rFonts w:ascii="Times New Roman" w:hAnsi="Times New Roman" w:cs="Times New Roman"/>
                <w:b/>
              </w:rPr>
              <w:t xml:space="preserve"> </w:t>
            </w:r>
            <w:r w:rsidRPr="00CF2C5F">
              <w:rPr>
                <w:rFonts w:ascii="Times New Roman" w:hAnsi="Times New Roman" w:cs="Times New Roman"/>
              </w:rPr>
              <w:t>score</w:t>
            </w:r>
          </w:p>
        </w:tc>
        <w:tc>
          <w:tcPr>
            <w:tcW w:w="228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39.6 (25-73)</w:t>
            </w:r>
          </w:p>
        </w:tc>
        <w:tc>
          <w:tcPr>
            <w:tcW w:w="24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41.4 (22-71)</w:t>
            </w:r>
          </w:p>
        </w:tc>
        <w:tc>
          <w:tcPr>
            <w:tcW w:w="13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0.17</w:t>
            </w:r>
          </w:p>
        </w:tc>
      </w:tr>
      <w:tr w:rsidR="00A71BFC" w:rsidRPr="00CF2C5F" w:rsidTr="00A71BFC">
        <w:trPr>
          <w:trHeight w:val="16"/>
        </w:trPr>
        <w:tc>
          <w:tcPr>
            <w:tcW w:w="2672"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postop</w:t>
            </w:r>
            <w:proofErr w:type="spellEnd"/>
            <w:r w:rsidRPr="00CF2C5F">
              <w:rPr>
                <w:rFonts w:ascii="Times New Roman" w:hAnsi="Times New Roman" w:cs="Times New Roman"/>
                <w:vertAlign w:val="superscript"/>
              </w:rPr>
              <w:t xml:space="preserve">† </w:t>
            </w:r>
            <w:r w:rsidRPr="00CF2C5F">
              <w:rPr>
                <w:rFonts w:ascii="Times New Roman" w:hAnsi="Times New Roman" w:cs="Times New Roman"/>
              </w:rPr>
              <w:t>HSS score</w:t>
            </w:r>
          </w:p>
        </w:tc>
        <w:tc>
          <w:tcPr>
            <w:tcW w:w="2287"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93.8 (78-98)</w:t>
            </w:r>
          </w:p>
        </w:tc>
        <w:tc>
          <w:tcPr>
            <w:tcW w:w="2469"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88.4 (76-90)</w:t>
            </w:r>
          </w:p>
        </w:tc>
        <w:tc>
          <w:tcPr>
            <w:tcW w:w="1359"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0.12</w:t>
            </w:r>
          </w:p>
        </w:tc>
      </w:tr>
      <w:tr w:rsidR="00A71BFC" w:rsidRPr="00CF2C5F" w:rsidTr="00A71BFC">
        <w:trPr>
          <w:trHeight w:val="16"/>
        </w:trPr>
        <w:tc>
          <w:tcPr>
            <w:tcW w:w="2672"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preop</w:t>
            </w:r>
            <w:proofErr w:type="spellEnd"/>
            <w:r w:rsidRPr="00CF2C5F">
              <w:rPr>
                <w:rFonts w:ascii="Times New Roman" w:hAnsi="Times New Roman" w:cs="Times New Roman"/>
              </w:rPr>
              <w:t xml:space="preserve"> KSS</w:t>
            </w:r>
            <w:r w:rsidRPr="00CF2C5F">
              <w:rPr>
                <w:rFonts w:ascii="Times New Roman" w:hAnsi="Times New Roman" w:cs="Times New Roman"/>
                <w:vertAlign w:val="superscript"/>
              </w:rPr>
              <w:t>¶</w:t>
            </w:r>
            <w:r w:rsidRPr="00CF2C5F">
              <w:rPr>
                <w:rFonts w:ascii="Times New Roman" w:hAnsi="Times New Roman" w:cs="Times New Roman"/>
              </w:rPr>
              <w:t xml:space="preserve"> score</w:t>
            </w:r>
          </w:p>
        </w:tc>
        <w:tc>
          <w:tcPr>
            <w:tcW w:w="2287"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55.1 (10-58)</w:t>
            </w:r>
          </w:p>
        </w:tc>
        <w:tc>
          <w:tcPr>
            <w:tcW w:w="2469"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55.6 (11-59)</w:t>
            </w:r>
          </w:p>
        </w:tc>
        <w:tc>
          <w:tcPr>
            <w:tcW w:w="1359"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0.12</w:t>
            </w:r>
          </w:p>
        </w:tc>
      </w:tr>
      <w:tr w:rsidR="00A71BFC" w:rsidRPr="00CF2C5F" w:rsidTr="00A71BFC">
        <w:trPr>
          <w:trHeight w:val="16"/>
        </w:trPr>
        <w:tc>
          <w:tcPr>
            <w:tcW w:w="2672"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Mean </w:t>
            </w:r>
            <w:proofErr w:type="spellStart"/>
            <w:r w:rsidRPr="00CF2C5F">
              <w:rPr>
                <w:rFonts w:ascii="Times New Roman" w:hAnsi="Times New Roman" w:cs="Times New Roman"/>
              </w:rPr>
              <w:t>postop</w:t>
            </w:r>
            <w:proofErr w:type="spellEnd"/>
            <w:r w:rsidRPr="00CF2C5F">
              <w:rPr>
                <w:rFonts w:ascii="Times New Roman" w:hAnsi="Times New Roman" w:cs="Times New Roman"/>
              </w:rPr>
              <w:t xml:space="preserve"> KSS score</w:t>
            </w:r>
          </w:p>
        </w:tc>
        <w:tc>
          <w:tcPr>
            <w:tcW w:w="2287"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93.4 (62-98)</w:t>
            </w:r>
          </w:p>
        </w:tc>
        <w:tc>
          <w:tcPr>
            <w:tcW w:w="2469"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bCs/>
              </w:rPr>
              <w:t>90.8 (61-92)</w:t>
            </w:r>
          </w:p>
        </w:tc>
        <w:tc>
          <w:tcPr>
            <w:tcW w:w="1359" w:type="dxa"/>
            <w:tcBorders>
              <w:top w:val="single" w:sz="8" w:space="0" w:color="000001"/>
              <w:left w:val="single" w:sz="8" w:space="0" w:color="000001"/>
              <w:bottom w:val="double" w:sz="2" w:space="0" w:color="00000A"/>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0.09</w:t>
            </w:r>
          </w:p>
        </w:tc>
      </w:tr>
      <w:tr w:rsidR="00A71BFC" w:rsidRPr="00CF2C5F" w:rsidTr="00A71BFC">
        <w:trPr>
          <w:trHeight w:val="16"/>
        </w:trPr>
        <w:tc>
          <w:tcPr>
            <w:tcW w:w="2672"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Average </w:t>
            </w:r>
            <w:proofErr w:type="spellStart"/>
            <w:r w:rsidRPr="00CF2C5F">
              <w:rPr>
                <w:rFonts w:ascii="Times New Roman" w:hAnsi="Times New Roman" w:cs="Times New Roman"/>
              </w:rPr>
              <w:t>preop</w:t>
            </w:r>
            <w:proofErr w:type="spellEnd"/>
            <w:r w:rsidRPr="00CF2C5F">
              <w:rPr>
                <w:rFonts w:ascii="Times New Roman" w:hAnsi="Times New Roman" w:cs="Times New Roman"/>
              </w:rPr>
              <w:t xml:space="preserve"> ROM</w:t>
            </w:r>
            <w:r w:rsidRPr="00CF2C5F">
              <w:rPr>
                <w:rFonts w:ascii="Times New Roman" w:hAnsi="Times New Roman" w:cs="Times New Roman"/>
                <w:b/>
                <w:vertAlign w:val="superscript"/>
              </w:rPr>
              <w:t>*</w:t>
            </w:r>
          </w:p>
        </w:tc>
        <w:tc>
          <w:tcPr>
            <w:tcW w:w="2287"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106.4° (90-115)</w:t>
            </w:r>
          </w:p>
        </w:tc>
        <w:tc>
          <w:tcPr>
            <w:tcW w:w="2469"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107.1° (95-116)</w:t>
            </w:r>
          </w:p>
        </w:tc>
        <w:tc>
          <w:tcPr>
            <w:tcW w:w="1359" w:type="dxa"/>
            <w:tcBorders>
              <w:top w:val="double" w:sz="2" w:space="0" w:color="00000A"/>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0.08</w:t>
            </w:r>
          </w:p>
        </w:tc>
      </w:tr>
      <w:tr w:rsidR="00A71BFC" w:rsidRPr="00CF2C5F" w:rsidTr="00A71BFC">
        <w:trPr>
          <w:trHeight w:val="16"/>
        </w:trPr>
        <w:tc>
          <w:tcPr>
            <w:tcW w:w="2672"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left"/>
              <w:rPr>
                <w:rFonts w:ascii="Times New Roman" w:hAnsi="Times New Roman" w:cs="Times New Roman"/>
              </w:rPr>
            </w:pPr>
            <w:r w:rsidRPr="00CF2C5F">
              <w:rPr>
                <w:rFonts w:ascii="Times New Roman" w:hAnsi="Times New Roman" w:cs="Times New Roman"/>
              </w:rPr>
              <w:t xml:space="preserve">Average </w:t>
            </w:r>
            <w:proofErr w:type="spellStart"/>
            <w:r w:rsidRPr="00CF2C5F">
              <w:rPr>
                <w:rFonts w:ascii="Times New Roman" w:hAnsi="Times New Roman" w:cs="Times New Roman"/>
              </w:rPr>
              <w:t>postop</w:t>
            </w:r>
            <w:proofErr w:type="spellEnd"/>
            <w:r w:rsidRPr="00CF2C5F">
              <w:rPr>
                <w:rFonts w:ascii="Times New Roman" w:hAnsi="Times New Roman" w:cs="Times New Roman"/>
              </w:rPr>
              <w:t xml:space="preserve"> ROM</w:t>
            </w:r>
          </w:p>
        </w:tc>
        <w:tc>
          <w:tcPr>
            <w:tcW w:w="228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123.2° (110-130)</w:t>
            </w:r>
          </w:p>
        </w:tc>
        <w:tc>
          <w:tcPr>
            <w:tcW w:w="246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123.0° (105-130)</w:t>
            </w:r>
          </w:p>
        </w:tc>
        <w:tc>
          <w:tcPr>
            <w:tcW w:w="13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A71BFC" w:rsidRPr="00CF2C5F" w:rsidRDefault="00A71BFC" w:rsidP="00CF2C5F">
            <w:pPr>
              <w:pStyle w:val="Standard"/>
              <w:spacing w:line="360" w:lineRule="auto"/>
              <w:jc w:val="center"/>
              <w:rPr>
                <w:rFonts w:ascii="Times New Roman" w:hAnsi="Times New Roman" w:cs="Times New Roman"/>
              </w:rPr>
            </w:pPr>
            <w:r w:rsidRPr="00CF2C5F">
              <w:rPr>
                <w:rFonts w:ascii="Times New Roman" w:hAnsi="Times New Roman" w:cs="Times New Roman"/>
              </w:rPr>
              <w:t>0.16</w:t>
            </w:r>
          </w:p>
        </w:tc>
      </w:tr>
    </w:tbl>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rPr>
        <w:t>*</w:t>
      </w:r>
      <w:r w:rsidRPr="00CF2C5F">
        <w:rPr>
          <w:rFonts w:ascii="Times New Roman" w:hAnsi="Times New Roman" w:cs="Times New Roman"/>
        </w:rPr>
        <w:t xml:space="preserve">: </w:t>
      </w:r>
      <w:proofErr w:type="spellStart"/>
      <w:r w:rsidRPr="00CF2C5F">
        <w:rPr>
          <w:rFonts w:ascii="Times New Roman" w:hAnsi="Times New Roman" w:cs="Times New Roman"/>
        </w:rPr>
        <w:t>preoperation</w:t>
      </w:r>
      <w:proofErr w:type="spellEnd"/>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xml:space="preserve">†: </w:t>
      </w:r>
      <w:proofErr w:type="spellStart"/>
      <w:r w:rsidRPr="00CF2C5F">
        <w:rPr>
          <w:rFonts w:ascii="Times New Roman" w:hAnsi="Times New Roman" w:cs="Times New Roman"/>
        </w:rPr>
        <w:t>postoperation</w:t>
      </w:r>
      <w:proofErr w:type="spellEnd"/>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Hospital for special surgery</w:t>
      </w:r>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b/>
        </w:rPr>
        <w:t>§</w:t>
      </w:r>
      <w:r w:rsidRPr="00CF2C5F">
        <w:rPr>
          <w:rFonts w:ascii="Times New Roman" w:hAnsi="Times New Roman" w:cs="Times New Roman"/>
        </w:rPr>
        <w:t>: Knee society score</w:t>
      </w:r>
    </w:p>
    <w:p w:rsidR="00A71BFC" w:rsidRPr="00CF2C5F" w:rsidRDefault="00A71BFC" w:rsidP="00CF2C5F">
      <w:pPr>
        <w:pStyle w:val="Standard"/>
        <w:spacing w:line="360" w:lineRule="auto"/>
        <w:rPr>
          <w:rFonts w:ascii="Times New Roman" w:hAnsi="Times New Roman" w:cs="Times New Roman"/>
        </w:rPr>
      </w:pPr>
      <w:r w:rsidRPr="00CF2C5F">
        <w:rPr>
          <w:rFonts w:ascii="Times New Roman" w:hAnsi="Times New Roman" w:cs="Times New Roman"/>
        </w:rPr>
        <w:t>¶: ROM</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b/>
        </w:rPr>
        <w:t>Discussion</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 xml:space="preserve">To improve ROM, the high-flexion artificial knee joint is designed with a reduced back side radius in the femoral prosthesis, an extended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length, and an enlarged offset of the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to increase the rollback and translation of the </w:t>
      </w:r>
      <w:proofErr w:type="spellStart"/>
      <w:r w:rsidRPr="00CF2C5F">
        <w:rPr>
          <w:rFonts w:ascii="Times New Roman" w:hAnsi="Times New Roman" w:cs="Times New Roman"/>
        </w:rPr>
        <w:t>condyle</w:t>
      </w:r>
      <w:proofErr w:type="spellEnd"/>
      <w:r w:rsidRPr="00CF2C5F">
        <w:rPr>
          <w:rFonts w:ascii="Times New Roman" w:hAnsi="Times New Roman" w:cs="Times New Roman"/>
        </w:rPr>
        <w:t>. Theoretically, over 125 degrees knee joint flexion is possible.</w:t>
      </w:r>
      <w:r w:rsidRPr="00CF2C5F">
        <w:rPr>
          <w:rFonts w:ascii="Times New Roman" w:hAnsi="Times New Roman" w:cs="Times New Roman"/>
          <w:vertAlign w:val="superscript"/>
        </w:rPr>
        <w:t>1</w:t>
      </w:r>
      <w:proofErr w:type="gramStart"/>
      <w:r w:rsidRPr="00CF2C5F">
        <w:rPr>
          <w:rFonts w:ascii="Times New Roman" w:hAnsi="Times New Roman" w:cs="Times New Roman"/>
          <w:vertAlign w:val="superscript"/>
        </w:rPr>
        <w:t>,19</w:t>
      </w:r>
      <w:proofErr w:type="gramEnd"/>
      <w:r w:rsidRPr="00CF2C5F">
        <w:rPr>
          <w:rFonts w:ascii="Times New Roman" w:hAnsi="Times New Roman" w:cs="Times New Roman"/>
          <w:vertAlign w:val="superscript"/>
        </w:rPr>
        <w:t xml:space="preserve">) </w:t>
      </w:r>
      <w:r w:rsidRPr="00CF2C5F">
        <w:rPr>
          <w:rFonts w:ascii="Times New Roman" w:hAnsi="Times New Roman" w:cs="Times New Roman"/>
        </w:rPr>
        <w:t>Daily activities are known to be managed with knee joint flexion ranging from 100 degrees to 110 degrees, and the ROM of typical standard artificial joints has been reported to range from about 100 degrees to 110 degrees.</w:t>
      </w:r>
      <w:r w:rsidRPr="00CF2C5F">
        <w:rPr>
          <w:rFonts w:ascii="Times New Roman" w:hAnsi="Times New Roman" w:cs="Times New Roman"/>
          <w:vertAlign w:val="superscript"/>
        </w:rPr>
        <w:t>2,3,20)</w:t>
      </w:r>
      <w:r w:rsidRPr="00CF2C5F">
        <w:rPr>
          <w:rFonts w:ascii="Times New Roman" w:hAnsi="Times New Roman" w:cs="Times New Roman"/>
        </w:rPr>
        <w:t xml:space="preserve"> These </w:t>
      </w:r>
      <w:r w:rsidRPr="00CF2C5F">
        <w:rPr>
          <w:rFonts w:ascii="Times New Roman" w:hAnsi="Times New Roman" w:cs="Times New Roman"/>
        </w:rPr>
        <w:lastRenderedPageBreak/>
        <w:t xml:space="preserve">days more and more young patients undergo artificial joint replacements, and senior patients are expected to have limitless social activities after the surgery. The cross-legs position and squatting are possible with about 110 to 130 degrees maximum knee joint flexion. Many surgeons recently have performed high-flexion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reportedly allowing a maximum flexion angle up to 130 degrees (Fig. 2A, Fig 2B).</w:t>
      </w:r>
      <w:r w:rsidRPr="00CF2C5F">
        <w:rPr>
          <w:rFonts w:ascii="Times New Roman" w:hAnsi="Times New Roman" w:cs="Times New Roman"/>
          <w:vertAlign w:val="superscript"/>
        </w:rPr>
        <w:t xml:space="preserve">2,4,19,21,27) </w:t>
      </w:r>
      <w:r w:rsidRPr="00CF2C5F">
        <w:rPr>
          <w:rFonts w:ascii="Times New Roman" w:hAnsi="Times New Roman" w:cs="Times New Roman"/>
        </w:rPr>
        <w:t>Many studies reported no significant difference between standard artificial joints and high-flexion artificial joints, but some studies reported that the high-flexion artificial joints showed significant joint movements in the early stage without developing complications, like those of the standard artificial joints.</w:t>
      </w:r>
      <w:r w:rsidRPr="00CF2C5F">
        <w:rPr>
          <w:rFonts w:ascii="Times New Roman" w:hAnsi="Times New Roman" w:cs="Times New Roman"/>
          <w:vertAlign w:val="superscript"/>
        </w:rPr>
        <w:t xml:space="preserve">3,6,7,8,9,13) </w:t>
      </w:r>
      <w:r w:rsidRPr="00CF2C5F">
        <w:rPr>
          <w:rFonts w:ascii="Times New Roman" w:hAnsi="Times New Roman" w:cs="Times New Roman"/>
        </w:rPr>
        <w:t xml:space="preserve">Nevertheless, the high-flexion artificial joints require additional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and these excessive bone resection was reported in previous studies to have caused an early dissociation of the artificial joints. In particular, the dissociation of the femoral prosthesis significantly develops during the intermediate-term follow-up due to the repeated high-flexion stress. </w:t>
      </w:r>
      <w:r w:rsidRPr="00CF2C5F">
        <w:rPr>
          <w:rFonts w:ascii="Times New Roman" w:hAnsi="Times New Roman" w:cs="Times New Roman"/>
          <w:vertAlign w:val="superscript"/>
        </w:rPr>
        <w:t>4</w:t>
      </w:r>
      <w:proofErr w:type="gramStart"/>
      <w:r w:rsidRPr="00CF2C5F">
        <w:rPr>
          <w:rFonts w:ascii="Times New Roman" w:hAnsi="Times New Roman" w:cs="Times New Roman"/>
          <w:vertAlign w:val="superscript"/>
        </w:rPr>
        <w:t>,10,14</w:t>
      </w:r>
      <w:proofErr w:type="gramEnd"/>
      <w:r w:rsidRPr="00CF2C5F">
        <w:rPr>
          <w:rFonts w:ascii="Times New Roman" w:hAnsi="Times New Roman" w:cs="Times New Roman"/>
          <w:vertAlign w:val="superscript"/>
        </w:rPr>
        <w:t>)</w:t>
      </w:r>
      <w:r w:rsidRPr="00CF2C5F">
        <w:rPr>
          <w:rFonts w:ascii="Times New Roman" w:hAnsi="Times New Roman" w:cs="Times New Roman"/>
        </w:rPr>
        <w:t xml:space="preserve"> In addition, bone preservation is challenging in cases of revision surgeries, and prosthesis survival is also significantly affected after the revision surgery. </w:t>
      </w:r>
      <w:r w:rsidRPr="00CF2C5F">
        <w:rPr>
          <w:rFonts w:ascii="Times New Roman" w:hAnsi="Times New Roman" w:cs="Times New Roman"/>
          <w:vertAlign w:val="superscript"/>
        </w:rPr>
        <w:t>11)</w:t>
      </w:r>
      <w:r w:rsidRPr="00CF2C5F">
        <w:rPr>
          <w:rFonts w:ascii="Times New Roman" w:hAnsi="Times New Roman" w:cs="Times New Roman"/>
        </w:rPr>
        <w:t xml:space="preserve"> LPS Flex</w:t>
      </w:r>
      <w:r w:rsidRPr="00CF2C5F">
        <w:rPr>
          <w:rFonts w:ascii="Times New Roman" w:hAnsi="Times New Roman" w:cs="Times New Roman"/>
          <w:vertAlign w:val="superscript"/>
        </w:rPr>
        <w:t>®</w:t>
      </w:r>
      <w:r w:rsidRPr="00CF2C5F">
        <w:rPr>
          <w:rFonts w:ascii="Times New Roman" w:hAnsi="Times New Roman" w:cs="Times New Roman"/>
        </w:rPr>
        <w:t xml:space="preserve"> (Zimmer Inc.) which is one of the high-flexion artificial knee joints that we, the authors, used in this study requires up to 12.5 mm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and Scorpio NRG</w:t>
      </w:r>
      <w:r w:rsidRPr="00CF2C5F">
        <w:rPr>
          <w:rFonts w:ascii="Times New Roman" w:hAnsi="Times New Roman" w:cs="Times New Roman"/>
          <w:vertAlign w:val="superscript"/>
        </w:rPr>
        <w:t>®</w:t>
      </w:r>
      <w:r w:rsidRPr="00CF2C5F">
        <w:rPr>
          <w:rFonts w:ascii="Times New Roman" w:hAnsi="Times New Roman" w:cs="Times New Roman"/>
        </w:rPr>
        <w:t xml:space="preserve"> (Stryker Inc.), another artificial knee joint used in this study requires 8.0 mm.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w:t>
      </w:r>
      <w:proofErr w:type="spellStart"/>
      <w:r w:rsidRPr="00CF2C5F">
        <w:rPr>
          <w:rFonts w:ascii="Times New Roman" w:hAnsi="Times New Roman" w:cs="Times New Roman"/>
        </w:rPr>
        <w:t>Corentec</w:t>
      </w:r>
      <w:proofErr w:type="spellEnd"/>
      <w:r w:rsidRPr="00CF2C5F">
        <w:rPr>
          <w:rFonts w:ascii="Times New Roman" w:hAnsi="Times New Roman" w:cs="Times New Roman"/>
        </w:rPr>
        <w:t xml:space="preserve"> Inc.) that  was also used in this study requires 10.0 mm posterior </w:t>
      </w:r>
      <w:proofErr w:type="spellStart"/>
      <w:r w:rsidRPr="00CF2C5F">
        <w:rPr>
          <w:rFonts w:ascii="Times New Roman" w:hAnsi="Times New Roman" w:cs="Times New Roman"/>
        </w:rPr>
        <w:t>condyle</w:t>
      </w:r>
      <w:proofErr w:type="spellEnd"/>
      <w:r w:rsidRPr="00CF2C5F">
        <w:rPr>
          <w:rFonts w:ascii="Times New Roman" w:hAnsi="Times New Roman" w:cs="Times New Roman"/>
        </w:rPr>
        <w:t xml:space="preserve"> bone resection, which is thought appropriate.</w:t>
      </w:r>
      <w:r w:rsidRPr="00CF2C5F">
        <w:rPr>
          <w:rFonts w:ascii="Times New Roman" w:hAnsi="Times New Roman" w:cs="Times New Roman"/>
          <w:vertAlign w:val="superscript"/>
        </w:rPr>
        <w:t xml:space="preserve">22,23,24,25) </w:t>
      </w:r>
      <w:r w:rsidRPr="00CF2C5F">
        <w:rPr>
          <w:rFonts w:ascii="Times New Roman" w:hAnsi="Times New Roman" w:cs="Times New Roman"/>
        </w:rPr>
        <w:t xml:space="preserve">In typical artificial joints, the anterior-posterior length of the femur, and its width often do not match with the patient’s knee joints, particularly among Asian patients. In case of </w:t>
      </w:r>
      <w:proofErr w:type="spellStart"/>
      <w:r w:rsidRPr="00CF2C5F">
        <w:rPr>
          <w:rFonts w:ascii="Times New Roman" w:hAnsi="Times New Roman" w:cs="Times New Roman"/>
        </w:rPr>
        <w:t>Lospa</w:t>
      </w:r>
      <w:proofErr w:type="spellEnd"/>
      <w:r w:rsidRPr="00CF2C5F">
        <w:rPr>
          <w:rFonts w:ascii="Times New Roman" w:hAnsi="Times New Roman" w:cs="Times New Roman"/>
          <w:vertAlign w:val="superscript"/>
        </w:rPr>
        <w:t xml:space="preserve"> </w:t>
      </w:r>
      <w:r w:rsidRPr="00CF2C5F">
        <w:rPr>
          <w:rFonts w:ascii="Times New Roman" w:hAnsi="Times New Roman" w:cs="Times New Roman"/>
        </w:rPr>
        <w:t xml:space="preserve">artificial knee joint, the discrepancy in size was rare, and further studies on this issue may be necessary. </w:t>
      </w:r>
      <w:r w:rsidRPr="00CF2C5F">
        <w:rPr>
          <w:rFonts w:ascii="Times New Roman" w:hAnsi="Times New Roman" w:cs="Times New Roman"/>
          <w:vertAlign w:val="superscript"/>
        </w:rPr>
        <w:t>26</w:t>
      </w:r>
      <w:proofErr w:type="gramStart"/>
      <w:r w:rsidRPr="00CF2C5F">
        <w:rPr>
          <w:rFonts w:ascii="Times New Roman" w:hAnsi="Times New Roman" w:cs="Times New Roman"/>
          <w:vertAlign w:val="superscript"/>
        </w:rPr>
        <w:t>,27,28</w:t>
      </w:r>
      <w:proofErr w:type="gramEnd"/>
      <w:r w:rsidRPr="00CF2C5F">
        <w:rPr>
          <w:rFonts w:ascii="Times New Roman" w:hAnsi="Times New Roman" w:cs="Times New Roman"/>
          <w:vertAlign w:val="superscript"/>
        </w:rPr>
        <w:t xml:space="preserve">) </w:t>
      </w:r>
      <w:r w:rsidRPr="00CF2C5F">
        <w:rPr>
          <w:rFonts w:ascii="Times New Roman" w:hAnsi="Times New Roman" w:cs="Times New Roman"/>
        </w:rPr>
        <w:t xml:space="preserve"> Moreover,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vertAlign w:val="superscript"/>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artificial knee joint improved patellar tracking and enhanced the articular surface contact through the anatomical design of femoral prosthesis. Additionally, knee joint instability in the middle of flexion was minimized with the design of single-radius femoral prosthesis; thus, the movements such as walking, standing up, and sitting down look more natural with its use. </w:t>
      </w:r>
      <w:r w:rsidRPr="00CF2C5F">
        <w:rPr>
          <w:rFonts w:ascii="Times New Roman" w:hAnsi="Times New Roman" w:cs="Times New Roman"/>
          <w:vertAlign w:val="superscript"/>
        </w:rPr>
        <w:t xml:space="preserve">15) </w:t>
      </w:r>
      <w:r w:rsidRPr="00CF2C5F">
        <w:rPr>
          <w:rFonts w:ascii="Times New Roman" w:hAnsi="Times New Roman" w:cs="Times New Roman"/>
        </w:rPr>
        <w:t>In addition, polyethylene components were designed with double radius and hind-leg cut-off for high</w:t>
      </w:r>
      <w:r w:rsidR="00B30744" w:rsidRPr="00CF2C5F">
        <w:rPr>
          <w:rFonts w:ascii="Times New Roman" w:hAnsi="Times New Roman" w:cs="Times New Roman"/>
        </w:rPr>
        <w:t xml:space="preserve"> </w:t>
      </w:r>
      <w:r w:rsidRPr="00CF2C5F">
        <w:rPr>
          <w:rFonts w:ascii="Times New Roman" w:hAnsi="Times New Roman" w:cs="Times New Roman"/>
        </w:rPr>
        <w:t xml:space="preserve">flexion allowing some degree of knee joint rotation with a fixed prosthesis, which enables </w:t>
      </w:r>
      <w:r w:rsidR="00B30744" w:rsidRPr="00CF2C5F">
        <w:rPr>
          <w:rFonts w:ascii="Times New Roman" w:hAnsi="Times New Roman" w:cs="Times New Roman"/>
        </w:rPr>
        <w:t xml:space="preserve">the subjects to do </w:t>
      </w:r>
      <w:r w:rsidRPr="00CF2C5F">
        <w:rPr>
          <w:rFonts w:ascii="Times New Roman" w:hAnsi="Times New Roman" w:cs="Times New Roman"/>
        </w:rPr>
        <w:t>the cross-legs position. The purpose of this study was to analyze and compare the early radiologic and clinical outcomes of the new prosthesis</w:t>
      </w:r>
      <w:r w:rsidR="00D4041D" w:rsidRPr="00CF2C5F">
        <w:rPr>
          <w:rFonts w:ascii="Times New Roman" w:hAnsi="Times New Roman" w:cs="Times New Roman"/>
        </w:rPr>
        <w:t>, which is new in the market,</w:t>
      </w:r>
      <w:r w:rsidRPr="00CF2C5F">
        <w:rPr>
          <w:rFonts w:ascii="Times New Roman" w:hAnsi="Times New Roman" w:cs="Times New Roman"/>
        </w:rPr>
        <w:t xml:space="preserve"> with those of typical ones whose functions and designs have already been known. Therefore, their intermediate- and long-term outcomes such as </w:t>
      </w:r>
      <w:r w:rsidRPr="00CF2C5F">
        <w:rPr>
          <w:rFonts w:ascii="Times New Roman" w:hAnsi="Times New Roman" w:cs="Times New Roman"/>
        </w:rPr>
        <w:lastRenderedPageBreak/>
        <w:t xml:space="preserve">dissociation and abrasion could not be described. </w:t>
      </w:r>
      <w:r w:rsidRPr="00CF2C5F">
        <w:rPr>
          <w:rFonts w:ascii="Times New Roman" w:hAnsi="Times New Roman" w:cs="Times New Roman"/>
          <w:vertAlign w:val="superscript"/>
        </w:rPr>
        <w:t>23</w:t>
      </w:r>
      <w:proofErr w:type="gramStart"/>
      <w:r w:rsidRPr="00CF2C5F">
        <w:rPr>
          <w:rFonts w:ascii="Times New Roman" w:hAnsi="Times New Roman" w:cs="Times New Roman"/>
          <w:vertAlign w:val="superscript"/>
        </w:rPr>
        <w:t>,24,29</w:t>
      </w:r>
      <w:proofErr w:type="gramEnd"/>
      <w:r w:rsidRPr="00CF2C5F">
        <w:rPr>
          <w:rFonts w:ascii="Times New Roman" w:hAnsi="Times New Roman" w:cs="Times New Roman"/>
          <w:vertAlign w:val="superscript"/>
        </w:rPr>
        <w:t>)</w:t>
      </w:r>
      <w:r w:rsidRPr="00CF2C5F">
        <w:rPr>
          <w:rFonts w:ascii="Times New Roman" w:hAnsi="Times New Roman" w:cs="Times New Roman"/>
        </w:rPr>
        <w:t xml:space="preserve"> In other words, the purpose of this study was to prospectively find out the </w:t>
      </w:r>
      <w:proofErr w:type="spellStart"/>
      <w:r w:rsidRPr="00CF2C5F">
        <w:rPr>
          <w:rFonts w:ascii="Times New Roman" w:hAnsi="Times New Roman" w:cs="Times New Roman"/>
        </w:rPr>
        <w:t>peri</w:t>
      </w:r>
      <w:proofErr w:type="spellEnd"/>
      <w:r w:rsidRPr="00CF2C5F">
        <w:rPr>
          <w:rFonts w:ascii="Times New Roman" w:hAnsi="Times New Roman" w:cs="Times New Roman"/>
        </w:rPr>
        <w:t xml:space="preserve">- and postoperative differences in the groups of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rPr>
        <w:t xml:space="preserve"> </w:t>
      </w:r>
      <w:r w:rsidRPr="00CF2C5F">
        <w:rPr>
          <w:rFonts w:ascii="Times New Roman" w:hAnsi="Times New Roman" w:cs="Times New Roman"/>
        </w:rPr>
        <w:t>and Scorpio</w:t>
      </w:r>
      <w:r w:rsidRPr="00CF2C5F">
        <w:rPr>
          <w:rFonts w:ascii="Times New Roman" w:hAnsi="Times New Roman" w:cs="Times New Roman"/>
          <w:vertAlign w:val="superscript"/>
        </w:rPr>
        <w:t>®</w:t>
      </w:r>
      <w:r w:rsidRPr="00CF2C5F">
        <w:rPr>
          <w:rFonts w:ascii="Times New Roman" w:hAnsi="Times New Roman" w:cs="Times New Roman"/>
        </w:rPr>
        <w:t xml:space="preserve">. The radiologic prosthesis locations in the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rPr>
        <w:t xml:space="preserve"> </w:t>
      </w:r>
      <w:r w:rsidRPr="00CF2C5F">
        <w:rPr>
          <w:rFonts w:ascii="Times New Roman" w:hAnsi="Times New Roman" w:cs="Times New Roman"/>
        </w:rPr>
        <w:t>group showed 96.3˚, 90.7˚, 1.0˚, and 88.2˚ postoperative α, β, γ, and δ angles, respectively, and no significant differences from the mean value</w:t>
      </w:r>
      <w:r w:rsidR="008A6F84" w:rsidRPr="00CF2C5F">
        <w:rPr>
          <w:rFonts w:ascii="Times New Roman" w:hAnsi="Times New Roman" w:cs="Times New Roman" w:hint="eastAsia"/>
        </w:rPr>
        <w:t xml:space="preserve">s </w:t>
      </w:r>
      <w:r w:rsidR="008A6F84" w:rsidRPr="00CF2C5F">
        <w:rPr>
          <w:rFonts w:ascii="Times New Roman" w:hAnsi="Times New Roman" w:cs="Times New Roman"/>
        </w:rPr>
        <w:t>suggested</w:t>
      </w:r>
      <w:r w:rsidR="008A6F84" w:rsidRPr="00CF2C5F">
        <w:rPr>
          <w:rFonts w:ascii="Times New Roman" w:hAnsi="Times New Roman" w:cs="Times New Roman" w:hint="eastAsia"/>
        </w:rPr>
        <w:t xml:space="preserve"> by </w:t>
      </w:r>
      <w:proofErr w:type="spellStart"/>
      <w:r w:rsidR="008A6F84" w:rsidRPr="00CF2C5F">
        <w:rPr>
          <w:rFonts w:ascii="Times New Roman" w:hAnsi="Times New Roman" w:cs="Times New Roman"/>
        </w:rPr>
        <w:t>Edwald</w:t>
      </w:r>
      <w:proofErr w:type="spellEnd"/>
      <w:r w:rsidR="008A6F84" w:rsidRPr="00CF2C5F">
        <w:rPr>
          <w:rFonts w:ascii="Times New Roman" w:hAnsi="Times New Roman" w:cs="Times New Roman" w:hint="eastAsia"/>
        </w:rPr>
        <w:t>,</w:t>
      </w:r>
      <w:r w:rsidR="008A6F84" w:rsidRPr="00CF2C5F">
        <w:rPr>
          <w:rFonts w:ascii="Times New Roman" w:hAnsi="Times New Roman" w:cs="Times New Roman"/>
        </w:rPr>
        <w:t xml:space="preserve"> </w:t>
      </w:r>
      <w:r w:rsidR="008A6F84" w:rsidRPr="00CF2C5F">
        <w:rPr>
          <w:rFonts w:ascii="Times New Roman" w:hAnsi="Times New Roman" w:cs="Times New Roman"/>
          <w:vertAlign w:val="superscript"/>
        </w:rPr>
        <w:t>30</w:t>
      </w:r>
      <w:proofErr w:type="gramStart"/>
      <w:r w:rsidR="008A6F84" w:rsidRPr="00CF2C5F">
        <w:rPr>
          <w:rFonts w:ascii="Times New Roman" w:hAnsi="Times New Roman" w:cs="Times New Roman"/>
          <w:vertAlign w:val="superscript"/>
        </w:rPr>
        <w:t xml:space="preserve">) </w:t>
      </w:r>
      <w:r w:rsidRPr="00CF2C5F">
        <w:rPr>
          <w:rFonts w:ascii="Times New Roman" w:hAnsi="Times New Roman" w:cs="Times New Roman"/>
        </w:rPr>
        <w:t xml:space="preserve"> and</w:t>
      </w:r>
      <w:proofErr w:type="gramEnd"/>
      <w:r w:rsidRPr="00CF2C5F">
        <w:rPr>
          <w:rFonts w:ascii="Times New Roman" w:hAnsi="Times New Roman" w:cs="Times New Roman"/>
        </w:rPr>
        <w:t xml:space="preserve"> </w:t>
      </w:r>
      <w:r w:rsidR="008A6F84" w:rsidRPr="00CF2C5F">
        <w:rPr>
          <w:rFonts w:ascii="Times New Roman" w:hAnsi="Times New Roman" w:cs="Times New Roman" w:hint="eastAsia"/>
        </w:rPr>
        <w:t xml:space="preserve">those in </w:t>
      </w:r>
      <w:r w:rsidRPr="00CF2C5F">
        <w:rPr>
          <w:rFonts w:ascii="Times New Roman" w:hAnsi="Times New Roman" w:cs="Times New Roman"/>
        </w:rPr>
        <w:t>Scorpio</w:t>
      </w:r>
      <w:r w:rsidRPr="00CF2C5F">
        <w:rPr>
          <w:rFonts w:ascii="Times New Roman" w:hAnsi="Times New Roman" w:cs="Times New Roman"/>
          <w:vertAlign w:val="superscript"/>
        </w:rPr>
        <w:t xml:space="preserve">® </w:t>
      </w:r>
      <w:r w:rsidRPr="00CF2C5F">
        <w:rPr>
          <w:rFonts w:ascii="Times New Roman" w:hAnsi="Times New Roman" w:cs="Times New Roman"/>
        </w:rPr>
        <w:t>group w</w:t>
      </w:r>
      <w:r w:rsidR="00D4041D" w:rsidRPr="00CF2C5F">
        <w:rPr>
          <w:rFonts w:ascii="Times New Roman" w:hAnsi="Times New Roman" w:cs="Times New Roman"/>
        </w:rPr>
        <w:t>ere</w:t>
      </w:r>
      <w:r w:rsidRPr="00CF2C5F">
        <w:rPr>
          <w:rFonts w:ascii="Times New Roman" w:hAnsi="Times New Roman" w:cs="Times New Roman"/>
        </w:rPr>
        <w:t xml:space="preserve"> observed. The Scorpio NRG</w:t>
      </w:r>
      <w:r w:rsidRPr="00CF2C5F">
        <w:rPr>
          <w:rFonts w:ascii="Times New Roman" w:hAnsi="Times New Roman" w:cs="Times New Roman"/>
          <w:vertAlign w:val="superscript"/>
        </w:rPr>
        <w:t>®</w:t>
      </w:r>
      <w:r w:rsidRPr="00CF2C5F">
        <w:rPr>
          <w:rFonts w:ascii="Times New Roman" w:hAnsi="Times New Roman" w:cs="Times New Roman"/>
        </w:rPr>
        <w:t xml:space="preserve"> artificial knee joint has not been reported to have shown significantly better results than other high-flexion artificial joints. However, the result of Scorpio NRG</w:t>
      </w:r>
      <w:r w:rsidRPr="00CF2C5F">
        <w:rPr>
          <w:rFonts w:ascii="Times New Roman" w:hAnsi="Times New Roman" w:cs="Times New Roman"/>
          <w:vertAlign w:val="superscript"/>
        </w:rPr>
        <w:t>®</w:t>
      </w:r>
      <w:r w:rsidRPr="00CF2C5F">
        <w:rPr>
          <w:rFonts w:ascii="Times New Roman" w:hAnsi="Times New Roman" w:cs="Times New Roman"/>
        </w:rPr>
        <w:t xml:space="preserve"> artificial joint has been proven by many studies, so these comparisons may be meaningful. </w:t>
      </w:r>
      <w:r w:rsidRPr="00CF2C5F">
        <w:rPr>
          <w:rFonts w:ascii="Times New Roman" w:hAnsi="Times New Roman" w:cs="Times New Roman"/>
          <w:vertAlign w:val="superscript"/>
        </w:rPr>
        <w:t>12</w:t>
      </w:r>
      <w:proofErr w:type="gramStart"/>
      <w:r w:rsidRPr="00CF2C5F">
        <w:rPr>
          <w:rFonts w:ascii="Times New Roman" w:hAnsi="Times New Roman" w:cs="Times New Roman"/>
          <w:vertAlign w:val="superscript"/>
        </w:rPr>
        <w:t>,23,24,29</w:t>
      </w:r>
      <w:proofErr w:type="gramEnd"/>
      <w:r w:rsidRPr="00CF2C5F">
        <w:rPr>
          <w:rFonts w:ascii="Times New Roman" w:hAnsi="Times New Roman" w:cs="Times New Roman"/>
          <w:vertAlign w:val="superscript"/>
        </w:rPr>
        <w:t xml:space="preserve">) </w:t>
      </w:r>
      <w:r w:rsidRPr="00CF2C5F">
        <w:rPr>
          <w:rFonts w:ascii="Times New Roman" w:hAnsi="Times New Roman" w:cs="Times New Roman"/>
        </w:rPr>
        <w:t xml:space="preserve">One-year follow-up may not be sufficient for comparing the ROM and maximum flexion angle, but within the extent that the patient conditions did not significantly change, the period might be long enough for assessing the efficiency of the artificial joints. The mean maximum flexion angle in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vertAlign w:val="superscript"/>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group significantly increased from preoperative 106.4˚ (90°~115°) to 123.2˚ (110°~130°) at the final follow-up, and the angle reached even up to 130 degrees, thus the design is considered advantageous for high flexion. This result is similar to or better than those in the Scorpio</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group: preoperative mean of 107.1˚ (95°~116°) to follow-up mean of 123.0˚ (105°~130°). In particular, the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rPr>
        <w:t xml:space="preserve"> </w:t>
      </w:r>
      <w:r w:rsidRPr="00CF2C5F">
        <w:rPr>
          <w:rFonts w:ascii="Times New Roman" w:hAnsi="Times New Roman" w:cs="Times New Roman"/>
        </w:rPr>
        <w:t>group reported 128 (78%) cases of 130˚ or greater maximum flexion angle at postoperative 4 weeks</w:t>
      </w:r>
      <w:r w:rsidR="00D4041D" w:rsidRPr="00CF2C5F">
        <w:rPr>
          <w:rFonts w:ascii="Times New Roman" w:hAnsi="Times New Roman" w:cs="Times New Roman"/>
        </w:rPr>
        <w:t>,</w:t>
      </w:r>
      <w:r w:rsidRPr="00CF2C5F">
        <w:rPr>
          <w:rFonts w:ascii="Times New Roman" w:hAnsi="Times New Roman" w:cs="Times New Roman"/>
        </w:rPr>
        <w:t xml:space="preserve"> showing a better early recovery of joint movements than that in the Scorpio</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group that reported 36 (22%) cases </w:t>
      </w:r>
      <w:r w:rsidR="009576A2" w:rsidRPr="00CF2C5F">
        <w:rPr>
          <w:rFonts w:ascii="Times New Roman" w:hAnsi="Times New Roman" w:cs="Times New Roman"/>
        </w:rPr>
        <w:t>under</w:t>
      </w:r>
      <w:r w:rsidRPr="00CF2C5F">
        <w:rPr>
          <w:rFonts w:ascii="Times New Roman" w:hAnsi="Times New Roman" w:cs="Times New Roman"/>
        </w:rPr>
        <w:t xml:space="preserve"> the same</w:t>
      </w:r>
      <w:r w:rsidR="009576A2" w:rsidRPr="00CF2C5F">
        <w:rPr>
          <w:rFonts w:ascii="Times New Roman" w:hAnsi="Times New Roman" w:cs="Times New Roman"/>
        </w:rPr>
        <w:t xml:space="preserve"> condition</w:t>
      </w:r>
      <w:r w:rsidRPr="00CF2C5F">
        <w:rPr>
          <w:rFonts w:ascii="Times New Roman" w:hAnsi="Times New Roman" w:cs="Times New Roman"/>
        </w:rPr>
        <w:t xml:space="preserve">. This implies that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artificial knee joint is </w:t>
      </w:r>
      <w:r w:rsidR="009576A2" w:rsidRPr="00CF2C5F">
        <w:rPr>
          <w:rFonts w:ascii="Times New Roman" w:hAnsi="Times New Roman" w:cs="Times New Roman"/>
        </w:rPr>
        <w:t>a</w:t>
      </w:r>
      <w:r w:rsidRPr="00CF2C5F">
        <w:rPr>
          <w:rFonts w:ascii="Times New Roman" w:hAnsi="Times New Roman" w:cs="Times New Roman"/>
        </w:rPr>
        <w:t xml:space="preserve"> more favorable design for early joint movements than Scorpio.</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In this study, no statistically significant difference in radiologic and clinical results were observed between the </w:t>
      </w:r>
      <w:proofErr w:type="spellStart"/>
      <w:r w:rsidRPr="00CF2C5F">
        <w:rPr>
          <w:rFonts w:ascii="Times New Roman" w:hAnsi="Times New Roman" w:cs="Times New Roman"/>
        </w:rPr>
        <w:t>Lospa</w:t>
      </w:r>
      <w:proofErr w:type="spellEnd"/>
      <w:r w:rsidR="00DE3C36">
        <w:rPr>
          <w:rFonts w:ascii="Times New Roman" w:hAnsi="Times New Roman" w:cs="Times New Roman" w:hint="eastAsia"/>
          <w:vertAlign w:val="superscript"/>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group and the Scorpio</w:t>
      </w:r>
      <w:r w:rsidRPr="00CF2C5F">
        <w:rPr>
          <w:rFonts w:ascii="Times New Roman" w:hAnsi="Times New Roman" w:cs="Times New Roman"/>
          <w:vertAlign w:val="superscript"/>
        </w:rPr>
        <w:t xml:space="preserve">® </w:t>
      </w:r>
      <w:r w:rsidRPr="00CF2C5F">
        <w:rPr>
          <w:rFonts w:ascii="Times New Roman" w:hAnsi="Times New Roman" w:cs="Times New Roman"/>
        </w:rPr>
        <w:t xml:space="preserve">group. In the </w:t>
      </w:r>
      <w:proofErr w:type="spellStart"/>
      <w:proofErr w:type="gramStart"/>
      <w:r w:rsidRPr="00CF2C5F">
        <w:rPr>
          <w:rFonts w:ascii="Times New Roman" w:hAnsi="Times New Roman" w:cs="Times New Roman"/>
        </w:rPr>
        <w:t>Lospa</w:t>
      </w:r>
      <w:proofErr w:type="spellEnd"/>
      <w:r w:rsidR="00DE3C36">
        <w:rPr>
          <w:rFonts w:ascii="Times New Roman" w:hAnsi="Times New Roman" w:cs="Times New Roman" w:hint="eastAsia"/>
          <w:vertAlign w:val="superscript"/>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group</w:t>
      </w:r>
      <w:proofErr w:type="gramEnd"/>
      <w:r w:rsidRPr="00CF2C5F">
        <w:rPr>
          <w:rFonts w:ascii="Times New Roman" w:hAnsi="Times New Roman" w:cs="Times New Roman"/>
        </w:rPr>
        <w:t xml:space="preserve">, a greater frequency of the central of the patella was observed in the axial patella-femur photos. The patella-femur locations in the Merchant’s images </w:t>
      </w:r>
      <w:r w:rsidR="003D53CC" w:rsidRPr="00CF2C5F">
        <w:rPr>
          <w:rFonts w:ascii="Times New Roman" w:hAnsi="Times New Roman" w:cs="Times New Roman"/>
        </w:rPr>
        <w:t>based on</w:t>
      </w:r>
      <w:r w:rsidRPr="00CF2C5F">
        <w:rPr>
          <w:rFonts w:ascii="Times New Roman" w:hAnsi="Times New Roman" w:cs="Times New Roman"/>
        </w:rPr>
        <w:t xml:space="preserve"> the </w:t>
      </w:r>
      <w:proofErr w:type="spellStart"/>
      <w:r w:rsidRPr="00CF2C5F">
        <w:rPr>
          <w:rFonts w:ascii="Times New Roman" w:hAnsi="Times New Roman" w:cs="Times New Roman"/>
        </w:rPr>
        <w:t>Bindelglass</w:t>
      </w:r>
      <w:proofErr w:type="spellEnd"/>
      <w:r w:rsidRPr="00CF2C5F">
        <w:rPr>
          <w:rFonts w:ascii="Times New Roman" w:hAnsi="Times New Roman" w:cs="Times New Roman"/>
        </w:rPr>
        <w:t xml:space="preserve"> and </w:t>
      </w:r>
      <w:proofErr w:type="spellStart"/>
      <w:r w:rsidRPr="00CF2C5F">
        <w:rPr>
          <w:rFonts w:ascii="Times New Roman" w:hAnsi="Times New Roman" w:cs="Times New Roman"/>
        </w:rPr>
        <w:t>Vinced</w:t>
      </w:r>
      <w:proofErr w:type="spellEnd"/>
      <w:r w:rsidRPr="00CF2C5F">
        <w:rPr>
          <w:rFonts w:ascii="Times New Roman" w:hAnsi="Times New Roman" w:cs="Times New Roman"/>
        </w:rPr>
        <w:t xml:space="preserve"> classification were 101 central cases in Group A, and 68 cases in</w:t>
      </w:r>
      <w:r w:rsidRPr="00CF2C5F">
        <w:rPr>
          <w:rFonts w:ascii="Times New Roman" w:hAnsi="Times New Roman" w:cs="Times New Roman"/>
          <w:color w:val="00000A"/>
        </w:rPr>
        <w:t xml:space="preserve"> </w:t>
      </w:r>
      <w:r w:rsidRPr="00CF2C5F">
        <w:rPr>
          <w:rFonts w:ascii="Times New Roman" w:hAnsi="Times New Roman" w:cs="Times New Roman"/>
        </w:rPr>
        <w:t>Group B</w:t>
      </w:r>
      <w:r w:rsidR="009576A2" w:rsidRPr="00CF2C5F">
        <w:rPr>
          <w:rFonts w:ascii="Times New Roman" w:hAnsi="Times New Roman" w:cs="Times New Roman"/>
        </w:rPr>
        <w:t>,</w:t>
      </w:r>
      <w:r w:rsidRPr="00CF2C5F">
        <w:rPr>
          <w:rFonts w:ascii="Times New Roman" w:hAnsi="Times New Roman" w:cs="Times New Roman"/>
        </w:rPr>
        <w:t xml:space="preserve"> showing no significant difference between the groups. In the </w:t>
      </w:r>
      <w:proofErr w:type="spellStart"/>
      <w:proofErr w:type="gramStart"/>
      <w:r w:rsidRPr="00CF2C5F">
        <w:rPr>
          <w:rFonts w:ascii="Times New Roman" w:hAnsi="Times New Roman" w:cs="Times New Roman"/>
        </w:rPr>
        <w:t>Lospa</w:t>
      </w:r>
      <w:proofErr w:type="spellEnd"/>
      <w:r w:rsidR="00DE3C36">
        <w:rPr>
          <w:rFonts w:ascii="Times New Roman" w:hAnsi="Times New Roman" w:cs="Times New Roman" w:hint="eastAsia"/>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group</w:t>
      </w:r>
      <w:proofErr w:type="gramEnd"/>
      <w:r w:rsidRPr="00CF2C5F">
        <w:rPr>
          <w:rFonts w:ascii="Times New Roman" w:hAnsi="Times New Roman" w:cs="Times New Roman"/>
        </w:rPr>
        <w:t xml:space="preserve">, the patella-femur joint was less sensitive to patellar tracking, and this may be the factor that could reduce the patella subluxation that may occur when the prosthesis is inserted into an inappropriate location. Considering similar operation time and the postoperative amount of bleeding between the groups, other surgical conditions may be expected to be the same. The limitations of this study include the very short follow-up period for assessing the performance of the artificial joints, and the limited number of samples to expect accurate results. In addition, problems that may develop on a long-term basis, such as the dissociation, </w:t>
      </w:r>
      <w:r w:rsidRPr="00CF2C5F">
        <w:rPr>
          <w:rFonts w:ascii="Times New Roman" w:hAnsi="Times New Roman" w:cs="Times New Roman"/>
        </w:rPr>
        <w:lastRenderedPageBreak/>
        <w:t>abrasion, instability, and long-term survival rate of the artificial joints could not be investigated in this study. Despite these limitations, the early outcomes of the newly introduced artificial joints were prospectively compared with those of the typical prostheses, and these are considered meaningful.</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Standard"/>
        <w:widowControl/>
        <w:tabs>
          <w:tab w:val="left" w:pos="0"/>
        </w:tabs>
        <w:spacing w:line="360" w:lineRule="auto"/>
        <w:rPr>
          <w:rFonts w:ascii="Times New Roman" w:hAnsi="Times New Roman" w:cs="Times New Roman"/>
        </w:rPr>
      </w:pPr>
      <w:proofErr w:type="gramStart"/>
      <w:r w:rsidRPr="00CF2C5F">
        <w:rPr>
          <w:rFonts w:ascii="Times New Roman" w:hAnsi="Times New Roman" w:cs="Times New Roman"/>
          <w:b/>
        </w:rPr>
        <w:t>Figure</w:t>
      </w:r>
      <w:r w:rsidR="009576A2" w:rsidRPr="00CF2C5F">
        <w:rPr>
          <w:rFonts w:ascii="Times New Roman" w:hAnsi="Times New Roman" w:cs="Times New Roman"/>
          <w:b/>
        </w:rPr>
        <w:t>s</w:t>
      </w:r>
      <w:r w:rsidRPr="00CF2C5F">
        <w:rPr>
          <w:rFonts w:ascii="Times New Roman" w:hAnsi="Times New Roman" w:cs="Times New Roman"/>
          <w:b/>
        </w:rPr>
        <w:t xml:space="preserve"> 2A, 2B.</w:t>
      </w:r>
      <w:proofErr w:type="gramEnd"/>
      <w:r w:rsidRPr="00CF2C5F">
        <w:rPr>
          <w:rFonts w:ascii="Times New Roman" w:hAnsi="Times New Roman" w:cs="Times New Roman"/>
          <w:b/>
        </w:rPr>
        <w:t xml:space="preserve"> </w:t>
      </w:r>
      <w:r w:rsidRPr="00CF2C5F">
        <w:rPr>
          <w:rFonts w:ascii="Times New Roman" w:hAnsi="Times New Roman" w:cs="Times New Roman"/>
        </w:rPr>
        <w:t>A</w:t>
      </w:r>
      <w:r w:rsidRPr="00CF2C5F">
        <w:rPr>
          <w:rFonts w:ascii="Times New Roman" w:hAnsi="Times New Roman" w:cs="Times New Roman"/>
          <w:b/>
        </w:rPr>
        <w:t xml:space="preserve"> </w:t>
      </w:r>
      <w:r w:rsidRPr="00CF2C5F">
        <w:rPr>
          <w:rFonts w:ascii="Times New Roman" w:hAnsi="Times New Roman" w:cs="Times New Roman"/>
        </w:rPr>
        <w:t xml:space="preserve">74-year-old female underwent </w:t>
      </w:r>
      <w:proofErr w:type="spellStart"/>
      <w:r w:rsidRPr="00CF2C5F">
        <w:rPr>
          <w:rFonts w:ascii="Times New Roman" w:hAnsi="Times New Roman" w:cs="Times New Roman"/>
        </w:rPr>
        <w:t>Lospa</w:t>
      </w:r>
      <w:proofErr w:type="spellEnd"/>
      <w:r w:rsidRPr="00CF2C5F">
        <w:rPr>
          <w:rFonts w:ascii="Times New Roman" w:hAnsi="Times New Roman" w:cs="Times New Roman"/>
        </w:rPr>
        <w:t xml:space="preserve">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and was able to do cross-legs position and squatting without pain.</w:t>
      </w:r>
    </w:p>
    <w:p w:rsidR="00A71BFC" w:rsidRPr="00CF2C5F" w:rsidRDefault="00A71BFC" w:rsidP="00CF2C5F">
      <w:pPr>
        <w:pStyle w:val="Standard"/>
        <w:spacing w:line="360" w:lineRule="auto"/>
        <w:rPr>
          <w:rFonts w:ascii="Times New Roman" w:hAnsi="Times New Roman" w:cs="Times New Roman"/>
          <w:b/>
          <w:color w:val="00000A"/>
        </w:rPr>
      </w:pPr>
    </w:p>
    <w:p w:rsidR="00A71BFC" w:rsidRPr="00CF2C5F" w:rsidRDefault="00A71BFC" w:rsidP="00CF2C5F">
      <w:pPr>
        <w:pStyle w:val="Standard"/>
        <w:spacing w:line="360" w:lineRule="auto"/>
        <w:ind w:firstLineChars="700" w:firstLine="1680"/>
        <w:rPr>
          <w:rFonts w:ascii="Times New Roman" w:hAnsi="Times New Roman" w:cs="Times New Roman"/>
        </w:rPr>
      </w:pPr>
      <w:r w:rsidRPr="00CF2C5F">
        <w:rPr>
          <w:rFonts w:ascii="Times New Roman" w:hAnsi="Times New Roman" w:cs="Times New Roman"/>
        </w:rPr>
        <w:t xml:space="preserve">2A)  </w:t>
      </w:r>
      <w:r w:rsidR="00CF2C5F" w:rsidRPr="00CF2C5F">
        <w:rPr>
          <w:rFonts w:ascii="Times New Roman" w:hAnsi="Times New Roman" w:cs="Times New Roman" w:hint="eastAsia"/>
        </w:rPr>
        <w:t xml:space="preserve">         </w:t>
      </w:r>
      <w:r w:rsidRPr="00CF2C5F">
        <w:rPr>
          <w:rFonts w:ascii="Times New Roman" w:hAnsi="Times New Roman" w:cs="Times New Roman"/>
        </w:rPr>
        <w:t xml:space="preserve">                                           2B)</w:t>
      </w:r>
    </w:p>
    <w:p w:rsidR="00A71BFC" w:rsidRPr="00CF2C5F" w:rsidRDefault="00DE3C36" w:rsidP="00CF2C5F">
      <w:pPr>
        <w:pStyle w:val="1"/>
        <w:widowControl w:val="0"/>
        <w:spacing w:line="360" w:lineRule="auto"/>
        <w:rPr>
          <w:rFonts w:ascii="Times New Roman" w:hAnsi="Times New Roman" w:cs="Times New Roman"/>
        </w:rPr>
      </w:pPr>
      <w:r>
        <w:rPr>
          <w:noProof/>
          <w:sz w:val="20"/>
          <w:szCs w:val="20"/>
          <w:lang w:bidi="ar-SA"/>
        </w:rPr>
        <w:drawing>
          <wp:inline distT="0" distB="0" distL="0" distR="0">
            <wp:extent cx="2457450" cy="1743075"/>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57450" cy="1743075"/>
                    </a:xfrm>
                    <a:prstGeom prst="rect">
                      <a:avLst/>
                    </a:prstGeom>
                    <a:noFill/>
                    <a:ln w="9525">
                      <a:noFill/>
                      <a:miter lim="800000"/>
                      <a:headEnd/>
                      <a:tailEnd/>
                    </a:ln>
                  </pic:spPr>
                </pic:pic>
              </a:graphicData>
            </a:graphic>
          </wp:inline>
        </w:drawing>
      </w:r>
      <w:r>
        <w:rPr>
          <w:noProof/>
          <w:sz w:val="20"/>
          <w:szCs w:val="20"/>
          <w:lang w:bidi="ar-SA"/>
        </w:rPr>
        <w:drawing>
          <wp:inline distT="0" distB="0" distL="0" distR="0">
            <wp:extent cx="2276475" cy="1752600"/>
            <wp:effectExtent l="1905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76475" cy="1752600"/>
                    </a:xfrm>
                    <a:prstGeom prst="rect">
                      <a:avLst/>
                    </a:prstGeom>
                    <a:noFill/>
                    <a:ln w="9525">
                      <a:noFill/>
                      <a:miter lim="800000"/>
                      <a:headEnd/>
                      <a:tailEnd/>
                    </a:ln>
                  </pic:spPr>
                </pic:pic>
              </a:graphicData>
            </a:graphic>
          </wp:inline>
        </w:drawing>
      </w:r>
    </w:p>
    <w:p w:rsidR="00A71BFC" w:rsidRPr="00CF2C5F" w:rsidRDefault="00A71BFC" w:rsidP="00CF2C5F">
      <w:pPr>
        <w:pStyle w:val="1"/>
        <w:widowControl w:val="0"/>
        <w:spacing w:line="360" w:lineRule="auto"/>
        <w:rPr>
          <w:rFonts w:ascii="Times New Roman" w:hAnsi="Times New Roman" w:cs="Times New Roman"/>
          <w:b/>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b/>
        </w:rPr>
        <w:t>Conclusion</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1"/>
        <w:widowControl w:val="0"/>
        <w:spacing w:line="360" w:lineRule="auto"/>
        <w:rPr>
          <w:rFonts w:ascii="Times New Roman" w:hAnsi="Times New Roman" w:cs="Times New Roman"/>
        </w:rPr>
      </w:pPr>
      <w:r w:rsidRPr="00CF2C5F">
        <w:rPr>
          <w:rFonts w:ascii="Times New Roman" w:hAnsi="Times New Roman" w:cs="Times New Roman"/>
        </w:rPr>
        <w:t xml:space="preserve">In this study, total knee </w:t>
      </w:r>
      <w:proofErr w:type="spellStart"/>
      <w:r w:rsidRPr="00CF2C5F">
        <w:rPr>
          <w:rFonts w:ascii="Times New Roman" w:hAnsi="Times New Roman" w:cs="Times New Roman"/>
        </w:rPr>
        <w:t>arthroplasty</w:t>
      </w:r>
      <w:proofErr w:type="spellEnd"/>
      <w:r w:rsidRPr="00CF2C5F">
        <w:rPr>
          <w:rFonts w:ascii="Times New Roman" w:hAnsi="Times New Roman" w:cs="Times New Roman"/>
        </w:rPr>
        <w:t xml:space="preserve"> was performed by a single surgeon using </w:t>
      </w:r>
      <w:r w:rsidR="009576A2" w:rsidRPr="00CF2C5F">
        <w:rPr>
          <w:rFonts w:ascii="Times New Roman" w:hAnsi="Times New Roman" w:cs="Times New Roman"/>
        </w:rPr>
        <w:t>Scorpio NRG</w:t>
      </w:r>
      <w:r w:rsidR="009576A2" w:rsidRPr="00CF2C5F">
        <w:rPr>
          <w:rFonts w:ascii="Times New Roman" w:hAnsi="Times New Roman" w:cs="Times New Roman"/>
          <w:vertAlign w:val="superscript"/>
        </w:rPr>
        <w:t xml:space="preserve">®  </w:t>
      </w:r>
      <w:r w:rsidR="009576A2" w:rsidRPr="00CF2C5F">
        <w:rPr>
          <w:rFonts w:ascii="Times New Roman" w:hAnsi="Times New Roman" w:cs="Times New Roman"/>
        </w:rPr>
        <w:t xml:space="preserve">     and </w:t>
      </w:r>
      <w:proofErr w:type="spellStart"/>
      <w:r w:rsidRPr="00CF2C5F">
        <w:rPr>
          <w:rFonts w:ascii="Times New Roman" w:hAnsi="Times New Roman" w:cs="Times New Roman"/>
        </w:rPr>
        <w:t>Lospa</w:t>
      </w:r>
      <w:proofErr w:type="spellEnd"/>
      <w:r w:rsidR="009576A2" w:rsidRPr="00CF2C5F">
        <w:rPr>
          <w:rFonts w:ascii="Times New Roman" w:hAnsi="Times New Roman" w:cs="Times New Roman"/>
          <w:vertAlign w:val="subscript"/>
        </w:rPr>
        <w:t>,</w:t>
      </w:r>
      <w:r w:rsidR="009576A2" w:rsidRPr="00CF2C5F">
        <w:rPr>
          <w:rFonts w:ascii="Times New Roman" w:hAnsi="Times New Roman" w:cs="Times New Roman"/>
        </w:rPr>
        <w:t xml:space="preserve"> which was </w:t>
      </w:r>
      <w:r w:rsidRPr="00CF2C5F">
        <w:rPr>
          <w:rFonts w:ascii="Times New Roman" w:hAnsi="Times New Roman" w:cs="Times New Roman"/>
        </w:rPr>
        <w:t>designed with high</w:t>
      </w:r>
      <w:r w:rsidR="009576A2" w:rsidRPr="00CF2C5F">
        <w:rPr>
          <w:rFonts w:ascii="Times New Roman" w:hAnsi="Times New Roman" w:cs="Times New Roman"/>
        </w:rPr>
        <w:t xml:space="preserve"> </w:t>
      </w:r>
      <w:r w:rsidRPr="00CF2C5F">
        <w:rPr>
          <w:rFonts w:ascii="Times New Roman" w:hAnsi="Times New Roman" w:cs="Times New Roman"/>
        </w:rPr>
        <w:t>flexion and single radius</w:t>
      </w:r>
      <w:r w:rsidR="009576A2" w:rsidRPr="00CF2C5F">
        <w:rPr>
          <w:rFonts w:ascii="Times New Roman" w:hAnsi="Times New Roman" w:cs="Times New Roman"/>
        </w:rPr>
        <w:t>.</w:t>
      </w:r>
      <w:r w:rsidRPr="00CF2C5F">
        <w:rPr>
          <w:rFonts w:ascii="Times New Roman" w:hAnsi="Times New Roman" w:cs="Times New Roman"/>
        </w:rPr>
        <w:t xml:space="preserve"> </w:t>
      </w:r>
      <w:r w:rsidRPr="00CF2C5F">
        <w:rPr>
          <w:rFonts w:ascii="Times New Roman" w:hAnsi="Times New Roman" w:cs="Times New Roman"/>
          <w:vertAlign w:val="superscript"/>
        </w:rPr>
        <w:t xml:space="preserve"> </w:t>
      </w:r>
      <w:r w:rsidR="009576A2" w:rsidRPr="00CF2C5F">
        <w:rPr>
          <w:rFonts w:ascii="Times New Roman" w:hAnsi="Times New Roman" w:cs="Times New Roman"/>
        </w:rPr>
        <w:t>T</w:t>
      </w:r>
      <w:r w:rsidRPr="00CF2C5F">
        <w:rPr>
          <w:rFonts w:ascii="Times New Roman" w:hAnsi="Times New Roman" w:cs="Times New Roman"/>
        </w:rPr>
        <w:t>heir radiologic and clinical results were compared. No statistically significant radiologic and clinical difference</w:t>
      </w:r>
      <w:r w:rsidR="007D6B49" w:rsidRPr="00CF2C5F">
        <w:rPr>
          <w:rFonts w:ascii="Times New Roman" w:hAnsi="Times New Roman" w:cs="Times New Roman"/>
        </w:rPr>
        <w:t>s</w:t>
      </w:r>
      <w:r w:rsidRPr="00CF2C5F">
        <w:rPr>
          <w:rFonts w:ascii="Times New Roman" w:hAnsi="Times New Roman" w:cs="Times New Roman"/>
        </w:rPr>
        <w:t xml:space="preserve"> w</w:t>
      </w:r>
      <w:r w:rsidR="007D6B49" w:rsidRPr="00CF2C5F">
        <w:rPr>
          <w:rFonts w:ascii="Times New Roman" w:hAnsi="Times New Roman" w:cs="Times New Roman"/>
        </w:rPr>
        <w:t>ere</w:t>
      </w:r>
      <w:r w:rsidRPr="00CF2C5F">
        <w:rPr>
          <w:rFonts w:ascii="Times New Roman" w:hAnsi="Times New Roman" w:cs="Times New Roman"/>
        </w:rPr>
        <w:t xml:space="preserve"> observed between the groups. Both groups showed excellent early radiologic and clinical outcomes, but the </w:t>
      </w:r>
      <w:proofErr w:type="spellStart"/>
      <w:proofErr w:type="gramStart"/>
      <w:r w:rsidRPr="00CF2C5F">
        <w:rPr>
          <w:rFonts w:ascii="Times New Roman" w:hAnsi="Times New Roman" w:cs="Times New Roman"/>
        </w:rPr>
        <w:t>Lospa</w:t>
      </w:r>
      <w:proofErr w:type="spellEnd"/>
      <w:r w:rsidR="00DE3C36">
        <w:rPr>
          <w:rFonts w:ascii="Times New Roman" w:hAnsi="Times New Roman" w:cs="Times New Roman" w:hint="eastAsia"/>
          <w:vertAlign w:val="superscript"/>
        </w:rPr>
        <w:t xml:space="preserve"> </w:t>
      </w:r>
      <w:r w:rsidRPr="00CF2C5F">
        <w:rPr>
          <w:rFonts w:ascii="Times New Roman" w:hAnsi="Times New Roman" w:cs="Times New Roman"/>
          <w:vertAlign w:val="superscript"/>
        </w:rPr>
        <w:t xml:space="preserve"> </w:t>
      </w:r>
      <w:r w:rsidRPr="00CF2C5F">
        <w:rPr>
          <w:rFonts w:ascii="Times New Roman" w:hAnsi="Times New Roman" w:cs="Times New Roman"/>
        </w:rPr>
        <w:t>group</w:t>
      </w:r>
      <w:proofErr w:type="gramEnd"/>
      <w:r w:rsidRPr="00CF2C5F">
        <w:rPr>
          <w:rFonts w:ascii="Times New Roman" w:hAnsi="Times New Roman" w:cs="Times New Roman"/>
        </w:rPr>
        <w:t xml:space="preserve"> showed more favorable results in obtaining the maximum flexion angle at the early follow-up, and in maintaining the patella-femur joint. In future studies, investigations on the survival rate of prostheses, and intermediate- and long-term monitoring of clinical and radiologic results using more samples may be necessary.</w:t>
      </w:r>
    </w:p>
    <w:p w:rsidR="00A71BFC" w:rsidRPr="00CF2C5F" w:rsidRDefault="00CF2C5F" w:rsidP="00CF2C5F">
      <w:pPr>
        <w:pStyle w:val="1"/>
        <w:widowControl w:val="0"/>
        <w:spacing w:line="360" w:lineRule="auto"/>
        <w:rPr>
          <w:rFonts w:ascii="Times New Roman" w:hAnsi="Times New Roman" w:cs="Times New Roman"/>
          <w:b/>
          <w:color w:val="00000A"/>
        </w:rPr>
      </w:pPr>
      <w:r w:rsidRPr="00CF2C5F">
        <w:rPr>
          <w:rFonts w:ascii="Times New Roman" w:hAnsi="Times New Roman" w:cs="Times New Roman"/>
          <w:b/>
          <w:color w:val="00000A"/>
        </w:rPr>
        <w:br w:type="page"/>
      </w:r>
      <w:r w:rsidR="00A71BFC" w:rsidRPr="00CF2C5F">
        <w:rPr>
          <w:rFonts w:ascii="Times New Roman" w:hAnsi="Times New Roman" w:cs="Times New Roman"/>
          <w:b/>
          <w:color w:val="00000A"/>
        </w:rPr>
        <w:lastRenderedPageBreak/>
        <w:t>References</w:t>
      </w:r>
    </w:p>
    <w:p w:rsidR="00A71BFC" w:rsidRPr="00CF2C5F" w:rsidRDefault="00A71BFC" w:rsidP="00CF2C5F">
      <w:pPr>
        <w:pStyle w:val="1"/>
        <w:widowControl w:val="0"/>
        <w:spacing w:line="360" w:lineRule="auto"/>
        <w:rPr>
          <w:rFonts w:ascii="Times New Roman" w:hAnsi="Times New Roman" w:cs="Times New Roman"/>
        </w:rPr>
      </w:pPr>
    </w:p>
    <w:p w:rsidR="00A71BFC" w:rsidRPr="00CF2C5F" w:rsidRDefault="00A71BFC" w:rsidP="00CF2C5F">
      <w:pPr>
        <w:pStyle w:val="a5"/>
        <w:widowControl/>
        <w:numPr>
          <w:ilvl w:val="0"/>
          <w:numId w:val="2"/>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Kim YH, </w:t>
      </w:r>
      <w:proofErr w:type="spellStart"/>
      <w:r w:rsidRPr="00CF2C5F">
        <w:rPr>
          <w:rFonts w:ascii="Times New Roman" w:hAnsi="Times New Roman" w:cs="Times New Roman"/>
          <w:color w:val="00000A"/>
        </w:rPr>
        <w:t>Sohn</w:t>
      </w:r>
      <w:proofErr w:type="spellEnd"/>
      <w:r w:rsidRPr="00CF2C5F">
        <w:rPr>
          <w:rFonts w:ascii="Times New Roman" w:hAnsi="Times New Roman" w:cs="Times New Roman"/>
          <w:color w:val="00000A"/>
        </w:rPr>
        <w:t xml:space="preserve"> KS, Kim JS. Range of motion of standard and high-flexion posterior stabilized total knee prosthesis. A prospective, randomized study,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Am. 2005</w:t>
      </w:r>
      <w:proofErr w:type="gramStart"/>
      <w:r w:rsidRPr="00CF2C5F">
        <w:rPr>
          <w:rFonts w:ascii="Times New Roman" w:hAnsi="Times New Roman" w:cs="Times New Roman"/>
          <w:color w:val="00000A"/>
        </w:rPr>
        <w:t>;87:1470</w:t>
      </w:r>
      <w:proofErr w:type="gramEnd"/>
      <w:r w:rsidRPr="00CF2C5F">
        <w:rPr>
          <w:rFonts w:ascii="Times New Roman" w:hAnsi="Times New Roman" w:cs="Times New Roman"/>
          <w:color w:val="00000A"/>
        </w:rPr>
        <w:t>-7.</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S. </w:t>
      </w:r>
      <w:proofErr w:type="spellStart"/>
      <w:r w:rsidRPr="00CF2C5F">
        <w:rPr>
          <w:rFonts w:ascii="Times New Roman" w:hAnsi="Times New Roman" w:cs="Times New Roman"/>
          <w:color w:val="00000A"/>
        </w:rPr>
        <w:t>Endres</w:t>
      </w:r>
      <w:proofErr w:type="spellEnd"/>
      <w:r w:rsidRPr="00CF2C5F">
        <w:rPr>
          <w:rFonts w:ascii="Times New Roman" w:hAnsi="Times New Roman" w:cs="Times New Roman"/>
          <w:color w:val="00000A"/>
        </w:rPr>
        <w:t xml:space="preserve"> and A. </w:t>
      </w:r>
      <w:proofErr w:type="spellStart"/>
      <w:r w:rsidRPr="00CF2C5F">
        <w:rPr>
          <w:rFonts w:ascii="Times New Roman" w:hAnsi="Times New Roman" w:cs="Times New Roman"/>
          <w:color w:val="00000A"/>
        </w:rPr>
        <w:t>Wilke</w:t>
      </w:r>
      <w:proofErr w:type="spellEnd"/>
      <w:r w:rsidRPr="00CF2C5F">
        <w:rPr>
          <w:rFonts w:ascii="Times New Roman" w:hAnsi="Times New Roman" w:cs="Times New Roman"/>
          <w:color w:val="00000A"/>
        </w:rPr>
        <w:t xml:space="preserve">. High 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–midterm follow up of 5 Years, The Open </w:t>
      </w:r>
      <w:proofErr w:type="spellStart"/>
      <w:r w:rsidRPr="00CF2C5F">
        <w:rPr>
          <w:rFonts w:ascii="Times New Roman" w:hAnsi="Times New Roman" w:cs="Times New Roman"/>
          <w:color w:val="00000A"/>
        </w:rPr>
        <w:t>Orthopaedics</w:t>
      </w:r>
      <w:proofErr w:type="spellEnd"/>
      <w:r w:rsidRPr="00CF2C5F">
        <w:rPr>
          <w:rFonts w:ascii="Times New Roman" w:hAnsi="Times New Roman" w:cs="Times New Roman"/>
          <w:color w:val="00000A"/>
        </w:rPr>
        <w:t xml:space="preserve"> Journal. 2011</w:t>
      </w:r>
      <w:proofErr w:type="gramStart"/>
      <w:r w:rsidRPr="00CF2C5F">
        <w:rPr>
          <w:rFonts w:ascii="Times New Roman" w:hAnsi="Times New Roman" w:cs="Times New Roman"/>
          <w:color w:val="00000A"/>
        </w:rPr>
        <w:t>;5:138</w:t>
      </w:r>
      <w:proofErr w:type="gramEnd"/>
      <w:r w:rsidRPr="00CF2C5F">
        <w:rPr>
          <w:rFonts w:ascii="Times New Roman" w:hAnsi="Times New Roman" w:cs="Times New Roman"/>
          <w:color w:val="00000A"/>
        </w:rPr>
        <w:t>-42.</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Stefan </w:t>
      </w:r>
      <w:proofErr w:type="spellStart"/>
      <w:r w:rsidRPr="00CF2C5F">
        <w:rPr>
          <w:rFonts w:ascii="Times New Roman" w:hAnsi="Times New Roman" w:cs="Times New Roman"/>
          <w:color w:val="00000A"/>
        </w:rPr>
        <w:t>Endres</w:t>
      </w:r>
      <w:proofErr w:type="spellEnd"/>
      <w:r w:rsidRPr="00CF2C5F">
        <w:rPr>
          <w:rFonts w:ascii="Times New Roman" w:hAnsi="Times New Roman" w:cs="Times New Roman"/>
          <w:color w:val="00000A"/>
        </w:rPr>
        <w:t xml:space="preserve">. High-flexion versus conventional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a 5-year study, J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surgery. 2011</w:t>
      </w:r>
      <w:proofErr w:type="gramStart"/>
      <w:r w:rsidRPr="00CF2C5F">
        <w:rPr>
          <w:rFonts w:ascii="Times New Roman" w:hAnsi="Times New Roman" w:cs="Times New Roman"/>
          <w:color w:val="00000A"/>
        </w:rPr>
        <w:t>;19</w:t>
      </w:r>
      <w:proofErr w:type="gramEnd"/>
      <w:r w:rsidRPr="00CF2C5F">
        <w:rPr>
          <w:rFonts w:ascii="Times New Roman" w:hAnsi="Times New Roman" w:cs="Times New Roman"/>
          <w:color w:val="00000A"/>
        </w:rPr>
        <w:t xml:space="preserve"> (2):226-9.</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Zelle</w:t>
      </w:r>
      <w:proofErr w:type="spellEnd"/>
      <w:r w:rsidRPr="00CF2C5F">
        <w:rPr>
          <w:rFonts w:ascii="Times New Roman" w:hAnsi="Times New Roman" w:cs="Times New Roman"/>
          <w:color w:val="00000A"/>
        </w:rPr>
        <w:t xml:space="preserve"> J, Janssen D, Van </w:t>
      </w:r>
      <w:proofErr w:type="spellStart"/>
      <w:r w:rsidRPr="00CF2C5F">
        <w:rPr>
          <w:rFonts w:ascii="Times New Roman" w:hAnsi="Times New Roman" w:cs="Times New Roman"/>
          <w:color w:val="00000A"/>
        </w:rPr>
        <w:t>Eihden</w:t>
      </w:r>
      <w:proofErr w:type="spellEnd"/>
      <w:r w:rsidRPr="00CF2C5F">
        <w:rPr>
          <w:rFonts w:ascii="Times New Roman" w:hAnsi="Times New Roman" w:cs="Times New Roman"/>
          <w:color w:val="00000A"/>
        </w:rPr>
        <w:t xml:space="preserve"> J, De Waal </w:t>
      </w:r>
      <w:proofErr w:type="spellStart"/>
      <w:r w:rsidRPr="00CF2C5F">
        <w:rPr>
          <w:rFonts w:ascii="Times New Roman" w:hAnsi="Times New Roman" w:cs="Times New Roman"/>
          <w:color w:val="00000A"/>
        </w:rPr>
        <w:t>Malefijt</w:t>
      </w:r>
      <w:proofErr w:type="spellEnd"/>
      <w:r w:rsidRPr="00CF2C5F">
        <w:rPr>
          <w:rFonts w:ascii="Times New Roman" w:hAnsi="Times New Roman" w:cs="Times New Roman"/>
          <w:color w:val="00000A"/>
        </w:rPr>
        <w:t xml:space="preserve"> M, </w:t>
      </w:r>
      <w:proofErr w:type="spellStart"/>
      <w:r w:rsidRPr="00CF2C5F">
        <w:rPr>
          <w:rFonts w:ascii="Times New Roman" w:hAnsi="Times New Roman" w:cs="Times New Roman"/>
          <w:color w:val="00000A"/>
        </w:rPr>
        <w:t>Verdonschot</w:t>
      </w:r>
      <w:proofErr w:type="spellEnd"/>
      <w:r w:rsidRPr="00CF2C5F">
        <w:rPr>
          <w:rFonts w:ascii="Times New Roman" w:hAnsi="Times New Roman" w:cs="Times New Roman"/>
          <w:color w:val="00000A"/>
        </w:rPr>
        <w:t xml:space="preserve"> N. Does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promote early loosening of the femoral prosthesis</w:t>
      </w:r>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2011;29 (7):976-83.</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Massin</w:t>
      </w:r>
      <w:proofErr w:type="spellEnd"/>
      <w:r w:rsidRPr="00CF2C5F">
        <w:rPr>
          <w:rFonts w:ascii="Times New Roman" w:hAnsi="Times New Roman" w:cs="Times New Roman"/>
          <w:color w:val="00000A"/>
        </w:rPr>
        <w:t xml:space="preserve"> P, </w:t>
      </w:r>
      <w:proofErr w:type="spellStart"/>
      <w:r w:rsidRPr="00CF2C5F">
        <w:rPr>
          <w:rFonts w:ascii="Times New Roman" w:hAnsi="Times New Roman" w:cs="Times New Roman"/>
          <w:color w:val="00000A"/>
        </w:rPr>
        <w:t>Dupuy</w:t>
      </w:r>
      <w:proofErr w:type="spellEnd"/>
      <w:r w:rsidRPr="00CF2C5F">
        <w:rPr>
          <w:rFonts w:ascii="Times New Roman" w:hAnsi="Times New Roman" w:cs="Times New Roman"/>
          <w:color w:val="00000A"/>
        </w:rPr>
        <w:t xml:space="preserve"> FR, </w:t>
      </w:r>
      <w:proofErr w:type="spellStart"/>
      <w:r w:rsidRPr="00CF2C5F">
        <w:rPr>
          <w:rFonts w:ascii="Times New Roman" w:hAnsi="Times New Roman" w:cs="Times New Roman"/>
          <w:color w:val="00000A"/>
        </w:rPr>
        <w:t>Khlifi</w:t>
      </w:r>
      <w:proofErr w:type="spellEnd"/>
      <w:r w:rsidRPr="00CF2C5F">
        <w:rPr>
          <w:rFonts w:ascii="Times New Roman" w:hAnsi="Times New Roman" w:cs="Times New Roman"/>
          <w:color w:val="00000A"/>
        </w:rPr>
        <w:t xml:space="preserve"> H, </w:t>
      </w:r>
      <w:proofErr w:type="spellStart"/>
      <w:r w:rsidRPr="00CF2C5F">
        <w:rPr>
          <w:rFonts w:ascii="Times New Roman" w:hAnsi="Times New Roman" w:cs="Times New Roman"/>
          <w:color w:val="00000A"/>
        </w:rPr>
        <w:t>Fornasieri</w:t>
      </w:r>
      <w:proofErr w:type="spellEnd"/>
      <w:r w:rsidRPr="00CF2C5F">
        <w:rPr>
          <w:rFonts w:ascii="Times New Roman" w:hAnsi="Times New Roman" w:cs="Times New Roman"/>
          <w:color w:val="00000A"/>
        </w:rPr>
        <w:t xml:space="preserve"> C, De </w:t>
      </w:r>
      <w:proofErr w:type="spellStart"/>
      <w:r w:rsidRPr="00CF2C5F">
        <w:rPr>
          <w:rFonts w:ascii="Times New Roman" w:hAnsi="Times New Roman" w:cs="Times New Roman"/>
          <w:color w:val="00000A"/>
        </w:rPr>
        <w:t>Polignac</w:t>
      </w:r>
      <w:proofErr w:type="spellEnd"/>
      <w:r w:rsidRPr="00CF2C5F">
        <w:rPr>
          <w:rFonts w:ascii="Times New Roman" w:hAnsi="Times New Roman" w:cs="Times New Roman"/>
          <w:color w:val="00000A"/>
        </w:rPr>
        <w:t xml:space="preserve"> T, </w:t>
      </w:r>
      <w:proofErr w:type="spellStart"/>
      <w:r w:rsidRPr="00CF2C5F">
        <w:rPr>
          <w:rFonts w:ascii="Times New Roman" w:hAnsi="Times New Roman" w:cs="Times New Roman"/>
          <w:color w:val="00000A"/>
        </w:rPr>
        <w:t>Schifrine</w:t>
      </w:r>
      <w:proofErr w:type="spellEnd"/>
      <w:r w:rsidRPr="00CF2C5F">
        <w:rPr>
          <w:rFonts w:ascii="Times New Roman" w:hAnsi="Times New Roman" w:cs="Times New Roman"/>
          <w:color w:val="00000A"/>
        </w:rPr>
        <w:t xml:space="preserve"> P, </w:t>
      </w:r>
      <w:proofErr w:type="spellStart"/>
      <w:r w:rsidRPr="00CF2C5F">
        <w:rPr>
          <w:rFonts w:ascii="Times New Roman" w:hAnsi="Times New Roman" w:cs="Times New Roman"/>
          <w:color w:val="00000A"/>
        </w:rPr>
        <w:t>Farenq</w:t>
      </w:r>
      <w:proofErr w:type="spellEnd"/>
      <w:r w:rsidRPr="00CF2C5F">
        <w:rPr>
          <w:rFonts w:ascii="Times New Roman" w:hAnsi="Times New Roman" w:cs="Times New Roman"/>
          <w:color w:val="00000A"/>
        </w:rPr>
        <w:t xml:space="preserve"> C, </w:t>
      </w:r>
      <w:proofErr w:type="spellStart"/>
      <w:r w:rsidRPr="00CF2C5F">
        <w:rPr>
          <w:rFonts w:ascii="Times New Roman" w:hAnsi="Times New Roman" w:cs="Times New Roman"/>
          <w:color w:val="00000A"/>
        </w:rPr>
        <w:t>Merti</w:t>
      </w:r>
      <w:proofErr w:type="spellEnd"/>
      <w:r w:rsidRPr="00CF2C5F">
        <w:rPr>
          <w:rFonts w:ascii="Times New Roman" w:hAnsi="Times New Roman" w:cs="Times New Roman"/>
          <w:color w:val="00000A"/>
        </w:rPr>
        <w:t xml:space="preserve"> P. Does </w:t>
      </w:r>
      <w:proofErr w:type="spellStart"/>
      <w:r w:rsidRPr="00CF2C5F">
        <w:rPr>
          <w:rFonts w:ascii="Times New Roman" w:hAnsi="Times New Roman" w:cs="Times New Roman"/>
          <w:color w:val="00000A"/>
        </w:rPr>
        <w:t>hyperflex</w:t>
      </w:r>
      <w:proofErr w:type="spellEnd"/>
      <w:r w:rsidRPr="00CF2C5F">
        <w:rPr>
          <w:rFonts w:ascii="Times New Roman" w:hAnsi="Times New Roman" w:cs="Times New Roman"/>
          <w:color w:val="00000A"/>
        </w:rPr>
        <w:t xml:space="preserve"> total knee design improve postoperative active flexion</w:t>
      </w:r>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2010;96 (4):376-80.</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Bin SI, Nam TS. Early results of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comparison study at 1 year after surgery, Knee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Sports </w:t>
      </w:r>
      <w:proofErr w:type="spellStart"/>
      <w:r w:rsidRPr="00CF2C5F">
        <w:rPr>
          <w:rFonts w:ascii="Times New Roman" w:hAnsi="Times New Roman" w:cs="Times New Roman"/>
          <w:color w:val="00000A"/>
        </w:rPr>
        <w:t>Traumatol</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Arthrosc</w:t>
      </w:r>
      <w:proofErr w:type="spellEnd"/>
      <w:r w:rsidRPr="00CF2C5F">
        <w:rPr>
          <w:rFonts w:ascii="Times New Roman" w:hAnsi="Times New Roman" w:cs="Times New Roman"/>
          <w:color w:val="00000A"/>
        </w:rPr>
        <w:t>. 2007</w:t>
      </w:r>
      <w:proofErr w:type="gramStart"/>
      <w:r w:rsidRPr="00CF2C5F">
        <w:rPr>
          <w:rFonts w:ascii="Times New Roman" w:hAnsi="Times New Roman" w:cs="Times New Roman"/>
          <w:color w:val="00000A"/>
        </w:rPr>
        <w:t>;15</w:t>
      </w:r>
      <w:proofErr w:type="gramEnd"/>
      <w:r w:rsidRPr="00CF2C5F">
        <w:rPr>
          <w:rFonts w:ascii="Times New Roman" w:hAnsi="Times New Roman" w:cs="Times New Roman"/>
          <w:color w:val="00000A"/>
        </w:rPr>
        <w:t xml:space="preserve"> (4):350-5.</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Huang HT, Su JY, Wang GJ. The early results of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minimum of 2 years of follow-up,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2005</w:t>
      </w:r>
      <w:proofErr w:type="gramStart"/>
      <w:r w:rsidRPr="00CF2C5F">
        <w:rPr>
          <w:rFonts w:ascii="Times New Roman" w:hAnsi="Times New Roman" w:cs="Times New Roman"/>
          <w:color w:val="00000A"/>
        </w:rPr>
        <w:t>;20</w:t>
      </w:r>
      <w:proofErr w:type="gramEnd"/>
      <w:r w:rsidRPr="00CF2C5F">
        <w:rPr>
          <w:rFonts w:ascii="Times New Roman" w:hAnsi="Times New Roman" w:cs="Times New Roman"/>
          <w:color w:val="00000A"/>
        </w:rPr>
        <w:t xml:space="preserve"> (5):674-9.</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Song EK, Park SJ, Yoon TR, Park KS, Seo HY, Seon JK. Hi-flexion and gender-specific designs fail to provide significant increases in ROM during </w:t>
      </w:r>
      <w:proofErr w:type="spellStart"/>
      <w:r w:rsidRPr="00CF2C5F">
        <w:rPr>
          <w:rFonts w:ascii="Times New Roman" w:hAnsi="Times New Roman" w:cs="Times New Roman"/>
          <w:color w:val="00000A"/>
        </w:rPr>
        <w:t>cruciate</w:t>
      </w:r>
      <w:proofErr w:type="spellEnd"/>
      <w:r w:rsidRPr="00CF2C5F">
        <w:rPr>
          <w:rFonts w:ascii="Times New Roman" w:hAnsi="Times New Roman" w:cs="Times New Roman"/>
          <w:color w:val="00000A"/>
        </w:rPr>
        <w:t xml:space="preserve">-retaining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2012</w:t>
      </w:r>
      <w:proofErr w:type="gramStart"/>
      <w:r w:rsidRPr="00CF2C5F">
        <w:rPr>
          <w:rFonts w:ascii="Times New Roman" w:hAnsi="Times New Roman" w:cs="Times New Roman"/>
          <w:color w:val="00000A"/>
        </w:rPr>
        <w:t>;27</w:t>
      </w:r>
      <w:proofErr w:type="gramEnd"/>
      <w:r w:rsidRPr="00CF2C5F">
        <w:rPr>
          <w:rFonts w:ascii="Times New Roman" w:hAnsi="Times New Roman" w:cs="Times New Roman"/>
          <w:color w:val="00000A"/>
        </w:rPr>
        <w:t xml:space="preserve"> (6):1081-4.</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Kim YH, Park JW, Kim JS.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survivorship and prevalence of osteolysis: results after a minimum of ten years of follow-up,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Am. 2012</w:t>
      </w:r>
      <w:proofErr w:type="gramStart"/>
      <w:r w:rsidRPr="00CF2C5F">
        <w:rPr>
          <w:rFonts w:ascii="Times New Roman" w:hAnsi="Times New Roman" w:cs="Times New Roman"/>
          <w:color w:val="00000A"/>
        </w:rPr>
        <w:t>;94</w:t>
      </w:r>
      <w:proofErr w:type="gramEnd"/>
      <w:r w:rsidRPr="00CF2C5F">
        <w:rPr>
          <w:rFonts w:ascii="Times New Roman" w:hAnsi="Times New Roman" w:cs="Times New Roman"/>
          <w:color w:val="00000A"/>
        </w:rPr>
        <w:t xml:space="preserve"> (15):1378-84.</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Hyuk-Soo</w:t>
      </w:r>
      <w:proofErr w:type="spellEnd"/>
      <w:r w:rsidRPr="00CF2C5F">
        <w:rPr>
          <w:rFonts w:ascii="Times New Roman" w:hAnsi="Times New Roman" w:cs="Times New Roman"/>
          <w:color w:val="00000A"/>
        </w:rPr>
        <w:t xml:space="preserve"> Han MD, PhD, </w:t>
      </w:r>
      <w:proofErr w:type="spellStart"/>
      <w:r w:rsidRPr="00CF2C5F">
        <w:rPr>
          <w:rFonts w:ascii="Times New Roman" w:hAnsi="Times New Roman" w:cs="Times New Roman"/>
          <w:color w:val="00000A"/>
        </w:rPr>
        <w:t>Seung-Baik</w:t>
      </w:r>
      <w:proofErr w:type="spellEnd"/>
      <w:r w:rsidRPr="00CF2C5F">
        <w:rPr>
          <w:rFonts w:ascii="Times New Roman" w:hAnsi="Times New Roman" w:cs="Times New Roman"/>
          <w:color w:val="00000A"/>
        </w:rPr>
        <w:t xml:space="preserve"> Kang MD, PhD. Brief follow-up report, Does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allow deep flexion safely in Asian patients?, </w:t>
      </w:r>
      <w:proofErr w:type="spellStart"/>
      <w:r w:rsidRPr="00CF2C5F">
        <w:rPr>
          <w:rFonts w:ascii="Times New Roman" w:hAnsi="Times New Roman" w:cs="Times New Roman"/>
          <w:color w:val="00000A"/>
        </w:rPr>
        <w:t>Clin</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Relat</w:t>
      </w:r>
      <w:proofErr w:type="spellEnd"/>
      <w:r w:rsidRPr="00CF2C5F">
        <w:rPr>
          <w:rFonts w:ascii="Times New Roman" w:hAnsi="Times New Roman" w:cs="Times New Roman"/>
          <w:color w:val="00000A"/>
        </w:rPr>
        <w:t xml:space="preserve"> Res. 2012; (28):1007-1013.</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Bauman RD, Johnson DR, </w:t>
      </w:r>
      <w:proofErr w:type="spellStart"/>
      <w:r w:rsidRPr="00CF2C5F">
        <w:rPr>
          <w:rFonts w:ascii="Times New Roman" w:hAnsi="Times New Roman" w:cs="Times New Roman"/>
          <w:color w:val="00000A"/>
        </w:rPr>
        <w:t>Menge</w:t>
      </w:r>
      <w:proofErr w:type="spellEnd"/>
      <w:r w:rsidRPr="00CF2C5F">
        <w:rPr>
          <w:rFonts w:ascii="Times New Roman" w:hAnsi="Times New Roman" w:cs="Times New Roman"/>
          <w:color w:val="00000A"/>
        </w:rPr>
        <w:t xml:space="preserve"> TJ, Kim RH, Dennis DA. Can a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relieve pain and restore function without premature failure</w:t>
      </w:r>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Clin</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Relat</w:t>
      </w:r>
      <w:proofErr w:type="spellEnd"/>
      <w:r w:rsidRPr="00CF2C5F">
        <w:rPr>
          <w:rFonts w:ascii="Times New Roman" w:hAnsi="Times New Roman" w:cs="Times New Roman"/>
          <w:color w:val="00000A"/>
        </w:rPr>
        <w:t xml:space="preserve"> Res. 2012;470 (1):150-8.</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lastRenderedPageBreak/>
        <w:t xml:space="preserve">Long WJ, </w:t>
      </w:r>
      <w:proofErr w:type="spellStart"/>
      <w:r w:rsidRPr="00CF2C5F">
        <w:rPr>
          <w:rFonts w:ascii="Times New Roman" w:hAnsi="Times New Roman" w:cs="Times New Roman"/>
          <w:color w:val="00000A"/>
        </w:rPr>
        <w:t>Scuderi</w:t>
      </w:r>
      <w:proofErr w:type="spellEnd"/>
      <w:r w:rsidRPr="00CF2C5F">
        <w:rPr>
          <w:rFonts w:ascii="Times New Roman" w:hAnsi="Times New Roman" w:cs="Times New Roman"/>
          <w:color w:val="00000A"/>
        </w:rPr>
        <w:t xml:space="preserve"> GR.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2008</w:t>
      </w:r>
      <w:proofErr w:type="gramStart"/>
      <w:r w:rsidRPr="00CF2C5F">
        <w:rPr>
          <w:rFonts w:ascii="Times New Roman" w:hAnsi="Times New Roman" w:cs="Times New Roman"/>
          <w:color w:val="00000A"/>
        </w:rPr>
        <w:t>;23</w:t>
      </w:r>
      <w:proofErr w:type="gramEnd"/>
      <w:r w:rsidRPr="00CF2C5F">
        <w:rPr>
          <w:rFonts w:ascii="Times New Roman" w:hAnsi="Times New Roman" w:cs="Times New Roman"/>
          <w:color w:val="00000A"/>
        </w:rPr>
        <w:t xml:space="preserve"> (7):6-10.</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Zhang Y, Liu J, </w:t>
      </w:r>
      <w:proofErr w:type="spellStart"/>
      <w:r w:rsidRPr="00CF2C5F">
        <w:rPr>
          <w:rFonts w:ascii="Times New Roman" w:hAnsi="Times New Roman" w:cs="Times New Roman"/>
          <w:color w:val="00000A"/>
        </w:rPr>
        <w:t>Tian</w:t>
      </w:r>
      <w:proofErr w:type="spellEnd"/>
      <w:r w:rsidRPr="00CF2C5F">
        <w:rPr>
          <w:rFonts w:ascii="Times New Roman" w:hAnsi="Times New Roman" w:cs="Times New Roman"/>
          <w:color w:val="00000A"/>
        </w:rPr>
        <w:t xml:space="preserve"> MQ, Cheng Y, </w:t>
      </w:r>
      <w:proofErr w:type="spellStart"/>
      <w:r w:rsidRPr="00CF2C5F">
        <w:rPr>
          <w:rFonts w:ascii="Times New Roman" w:hAnsi="Times New Roman" w:cs="Times New Roman"/>
          <w:color w:val="00000A"/>
        </w:rPr>
        <w:t>Tian</w:t>
      </w:r>
      <w:proofErr w:type="spellEnd"/>
      <w:r w:rsidRPr="00CF2C5F">
        <w:rPr>
          <w:rFonts w:ascii="Times New Roman" w:hAnsi="Times New Roman" w:cs="Times New Roman"/>
          <w:color w:val="00000A"/>
        </w:rPr>
        <w:t xml:space="preserve"> ZW, Sun ZH, Ma XL. Effect of posterior </w:t>
      </w:r>
      <w:proofErr w:type="spellStart"/>
      <w:r w:rsidRPr="00CF2C5F">
        <w:rPr>
          <w:rFonts w:ascii="Times New Roman" w:hAnsi="Times New Roman" w:cs="Times New Roman"/>
          <w:color w:val="00000A"/>
        </w:rPr>
        <w:t>condylar</w:t>
      </w:r>
      <w:proofErr w:type="spellEnd"/>
      <w:r w:rsidRPr="00CF2C5F">
        <w:rPr>
          <w:rFonts w:ascii="Times New Roman" w:hAnsi="Times New Roman" w:cs="Times New Roman"/>
          <w:color w:val="00000A"/>
        </w:rPr>
        <w:t xml:space="preserve"> offset on knee flexion after high-flex posterior-stabilized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Zhonghua</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Wai</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Ke</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Za</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Zhi</w:t>
      </w:r>
      <w:proofErr w:type="spellEnd"/>
      <w:r w:rsidRPr="00CF2C5F">
        <w:rPr>
          <w:rFonts w:ascii="Times New Roman" w:hAnsi="Times New Roman" w:cs="Times New Roman"/>
          <w:color w:val="00000A"/>
        </w:rPr>
        <w:t>. 2010</w:t>
      </w:r>
      <w:proofErr w:type="gramStart"/>
      <w:r w:rsidRPr="00CF2C5F">
        <w:rPr>
          <w:rFonts w:ascii="Times New Roman" w:hAnsi="Times New Roman" w:cs="Times New Roman"/>
          <w:color w:val="00000A"/>
        </w:rPr>
        <w:t>;48</w:t>
      </w:r>
      <w:proofErr w:type="gramEnd"/>
      <w:r w:rsidRPr="00CF2C5F">
        <w:rPr>
          <w:rFonts w:ascii="Times New Roman" w:hAnsi="Times New Roman" w:cs="Times New Roman"/>
          <w:color w:val="00000A"/>
        </w:rPr>
        <w:t xml:space="preserve"> (10):764-8.</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Bollars</w:t>
      </w:r>
      <w:proofErr w:type="spellEnd"/>
      <w:r w:rsidRPr="00CF2C5F">
        <w:rPr>
          <w:rFonts w:ascii="Times New Roman" w:hAnsi="Times New Roman" w:cs="Times New Roman"/>
          <w:color w:val="00000A"/>
        </w:rPr>
        <w:t xml:space="preserve"> P, </w:t>
      </w:r>
      <w:proofErr w:type="spellStart"/>
      <w:r w:rsidRPr="00CF2C5F">
        <w:rPr>
          <w:rFonts w:ascii="Times New Roman" w:hAnsi="Times New Roman" w:cs="Times New Roman"/>
          <w:color w:val="00000A"/>
        </w:rPr>
        <w:t>Luyckx</w:t>
      </w:r>
      <w:proofErr w:type="spellEnd"/>
      <w:r w:rsidRPr="00CF2C5F">
        <w:rPr>
          <w:rFonts w:ascii="Times New Roman" w:hAnsi="Times New Roman" w:cs="Times New Roman"/>
          <w:color w:val="00000A"/>
        </w:rPr>
        <w:t xml:space="preserve"> JP, innocent B, </w:t>
      </w:r>
      <w:proofErr w:type="spellStart"/>
      <w:r w:rsidRPr="00CF2C5F">
        <w:rPr>
          <w:rFonts w:ascii="Times New Roman" w:hAnsi="Times New Roman" w:cs="Times New Roman"/>
          <w:color w:val="00000A"/>
        </w:rPr>
        <w:t>Labey</w:t>
      </w:r>
      <w:proofErr w:type="spellEnd"/>
      <w:r w:rsidRPr="00CF2C5F">
        <w:rPr>
          <w:rFonts w:ascii="Times New Roman" w:hAnsi="Times New Roman" w:cs="Times New Roman"/>
          <w:color w:val="00000A"/>
        </w:rPr>
        <w:t xml:space="preserve"> L, Victor J, </w:t>
      </w:r>
      <w:proofErr w:type="spellStart"/>
      <w:r w:rsidRPr="00CF2C5F">
        <w:rPr>
          <w:rFonts w:ascii="Times New Roman" w:hAnsi="Times New Roman" w:cs="Times New Roman"/>
          <w:color w:val="00000A"/>
        </w:rPr>
        <w:t>Bellemans</w:t>
      </w:r>
      <w:proofErr w:type="spellEnd"/>
      <w:r w:rsidRPr="00CF2C5F">
        <w:rPr>
          <w:rFonts w:ascii="Times New Roman" w:hAnsi="Times New Roman" w:cs="Times New Roman"/>
          <w:color w:val="00000A"/>
        </w:rPr>
        <w:t xml:space="preserve"> J. Femoral prosthesis loosening in high-flexion total knee replacement: an in vitro comparison of high-flexion versus conventional designs,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Br. 2011;93 (10):1355-61.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Borrione</w:t>
      </w:r>
      <w:proofErr w:type="spellEnd"/>
      <w:r w:rsidRPr="00CF2C5F">
        <w:rPr>
          <w:rFonts w:ascii="Times New Roman" w:hAnsi="Times New Roman" w:cs="Times New Roman"/>
          <w:color w:val="00000A"/>
        </w:rPr>
        <w:t xml:space="preserve"> F, </w:t>
      </w:r>
      <w:proofErr w:type="spellStart"/>
      <w:r w:rsidRPr="00CF2C5F">
        <w:rPr>
          <w:rFonts w:ascii="Times New Roman" w:hAnsi="Times New Roman" w:cs="Times New Roman"/>
          <w:color w:val="00000A"/>
        </w:rPr>
        <w:t>Bonnevialle</w:t>
      </w:r>
      <w:proofErr w:type="spellEnd"/>
      <w:r w:rsidRPr="00CF2C5F">
        <w:rPr>
          <w:rFonts w:ascii="Times New Roman" w:hAnsi="Times New Roman" w:cs="Times New Roman"/>
          <w:color w:val="00000A"/>
        </w:rPr>
        <w:t xml:space="preserve"> P, </w:t>
      </w:r>
      <w:proofErr w:type="spellStart"/>
      <w:r w:rsidRPr="00CF2C5F">
        <w:rPr>
          <w:rFonts w:ascii="Times New Roman" w:hAnsi="Times New Roman" w:cs="Times New Roman"/>
          <w:color w:val="00000A"/>
        </w:rPr>
        <w:t>Mabit</w:t>
      </w:r>
      <w:proofErr w:type="spellEnd"/>
      <w:r w:rsidRPr="00CF2C5F">
        <w:rPr>
          <w:rFonts w:ascii="Times New Roman" w:hAnsi="Times New Roman" w:cs="Times New Roman"/>
          <w:color w:val="00000A"/>
        </w:rPr>
        <w:t xml:space="preserve"> C, </w:t>
      </w:r>
      <w:proofErr w:type="spellStart"/>
      <w:r w:rsidRPr="00CF2C5F">
        <w:rPr>
          <w:rFonts w:ascii="Times New Roman" w:hAnsi="Times New Roman" w:cs="Times New Roman"/>
          <w:color w:val="00000A"/>
        </w:rPr>
        <w:t>Guingand</w:t>
      </w:r>
      <w:proofErr w:type="spellEnd"/>
      <w:r w:rsidRPr="00CF2C5F">
        <w:rPr>
          <w:rFonts w:ascii="Times New Roman" w:hAnsi="Times New Roman" w:cs="Times New Roman"/>
          <w:color w:val="00000A"/>
        </w:rPr>
        <w:t xml:space="preserve"> O, </w:t>
      </w:r>
      <w:proofErr w:type="spellStart"/>
      <w:r w:rsidRPr="00CF2C5F">
        <w:rPr>
          <w:rFonts w:ascii="Times New Roman" w:hAnsi="Times New Roman" w:cs="Times New Roman"/>
          <w:color w:val="00000A"/>
        </w:rPr>
        <w:t>Bertin</w:t>
      </w:r>
      <w:proofErr w:type="spellEnd"/>
      <w:r w:rsidRPr="00CF2C5F">
        <w:rPr>
          <w:rFonts w:ascii="Times New Roman" w:hAnsi="Times New Roman" w:cs="Times New Roman"/>
          <w:color w:val="00000A"/>
        </w:rPr>
        <w:t xml:space="preserve"> D </w:t>
      </w:r>
      <w:proofErr w:type="spellStart"/>
      <w:r w:rsidRPr="00CF2C5F">
        <w:rPr>
          <w:rFonts w:ascii="Times New Roman" w:hAnsi="Times New Roman" w:cs="Times New Roman"/>
          <w:color w:val="00000A"/>
        </w:rPr>
        <w:t>Bonnomet</w:t>
      </w:r>
      <w:proofErr w:type="spellEnd"/>
      <w:r w:rsidRPr="00CF2C5F">
        <w:rPr>
          <w:rFonts w:ascii="Times New Roman" w:hAnsi="Times New Roman" w:cs="Times New Roman"/>
          <w:color w:val="00000A"/>
        </w:rPr>
        <w:t xml:space="preserve"> F, Denis C, </w:t>
      </w:r>
      <w:proofErr w:type="spellStart"/>
      <w:r w:rsidRPr="00CF2C5F">
        <w:rPr>
          <w:rFonts w:ascii="Times New Roman" w:hAnsi="Times New Roman" w:cs="Times New Roman"/>
          <w:color w:val="00000A"/>
        </w:rPr>
        <w:t>Gagna</w:t>
      </w:r>
      <w:proofErr w:type="spellEnd"/>
      <w:r w:rsidRPr="00CF2C5F">
        <w:rPr>
          <w:rFonts w:ascii="Times New Roman" w:hAnsi="Times New Roman" w:cs="Times New Roman"/>
          <w:color w:val="00000A"/>
        </w:rPr>
        <w:t xml:space="preserve"> G. Scorpio single radius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A minimal five-year follow-up </w:t>
      </w:r>
      <w:proofErr w:type="spellStart"/>
      <w:r w:rsidRPr="00CF2C5F">
        <w:rPr>
          <w:rFonts w:ascii="Times New Roman" w:hAnsi="Times New Roman" w:cs="Times New Roman"/>
          <w:color w:val="00000A"/>
        </w:rPr>
        <w:t>muticentric</w:t>
      </w:r>
      <w:proofErr w:type="spellEnd"/>
      <w:r w:rsidRPr="00CF2C5F">
        <w:rPr>
          <w:rFonts w:ascii="Times New Roman" w:hAnsi="Times New Roman" w:cs="Times New Roman"/>
          <w:color w:val="00000A"/>
        </w:rPr>
        <w:t xml:space="preserve"> study, </w:t>
      </w:r>
      <w:proofErr w:type="spellStart"/>
      <w:r w:rsidRPr="00CF2C5F">
        <w:rPr>
          <w:rFonts w:ascii="Times New Roman" w:hAnsi="Times New Roman" w:cs="Times New Roman"/>
          <w:color w:val="00000A"/>
        </w:rPr>
        <w:t>Int</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2011</w:t>
      </w:r>
      <w:proofErr w:type="gramStart"/>
      <w:r w:rsidRPr="00CF2C5F">
        <w:rPr>
          <w:rFonts w:ascii="Times New Roman" w:hAnsi="Times New Roman" w:cs="Times New Roman"/>
          <w:color w:val="00000A"/>
        </w:rPr>
        <w:t>;35</w:t>
      </w:r>
      <w:proofErr w:type="gramEnd"/>
      <w:r w:rsidRPr="00CF2C5F">
        <w:rPr>
          <w:rFonts w:ascii="Times New Roman" w:hAnsi="Times New Roman" w:cs="Times New Roman"/>
          <w:color w:val="00000A"/>
        </w:rPr>
        <w:t xml:space="preserve"> (12):1777-82.</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Kellgren</w:t>
      </w:r>
      <w:proofErr w:type="spellEnd"/>
      <w:r w:rsidRPr="00CF2C5F">
        <w:rPr>
          <w:rFonts w:ascii="Times New Roman" w:hAnsi="Times New Roman" w:cs="Times New Roman"/>
          <w:color w:val="00000A"/>
        </w:rPr>
        <w:t xml:space="preserve"> JH, Lawrence JS. Radiological assessment of osteoarthritis, Ann Rheum Dis. 1957</w:t>
      </w:r>
      <w:proofErr w:type="gramStart"/>
      <w:r w:rsidRPr="00CF2C5F">
        <w:rPr>
          <w:rFonts w:ascii="Times New Roman" w:hAnsi="Times New Roman" w:cs="Times New Roman"/>
          <w:color w:val="00000A"/>
        </w:rPr>
        <w:t>;16:494</w:t>
      </w:r>
      <w:proofErr w:type="gramEnd"/>
      <w:r w:rsidRPr="00CF2C5F">
        <w:rPr>
          <w:rFonts w:ascii="Times New Roman" w:hAnsi="Times New Roman" w:cs="Times New Roman"/>
          <w:color w:val="00000A"/>
        </w:rPr>
        <w:t>-501.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Bindelglass</w:t>
      </w:r>
      <w:proofErr w:type="spellEnd"/>
      <w:r w:rsidRPr="00CF2C5F">
        <w:rPr>
          <w:rFonts w:ascii="Times New Roman" w:hAnsi="Times New Roman" w:cs="Times New Roman"/>
          <w:color w:val="00000A"/>
        </w:rPr>
        <w:t xml:space="preserve"> DF, Vince KG. Patellar tilt and subluxation following </w:t>
      </w:r>
      <w:proofErr w:type="spellStart"/>
      <w:r w:rsidRPr="00CF2C5F">
        <w:rPr>
          <w:rFonts w:ascii="Times New Roman" w:hAnsi="Times New Roman" w:cs="Times New Roman"/>
          <w:color w:val="00000A"/>
        </w:rPr>
        <w:t>subvastus</w:t>
      </w:r>
      <w:proofErr w:type="spellEnd"/>
      <w:r w:rsidRPr="00CF2C5F">
        <w:rPr>
          <w:rFonts w:ascii="Times New Roman" w:hAnsi="Times New Roman" w:cs="Times New Roman"/>
          <w:color w:val="00000A"/>
        </w:rPr>
        <w:t xml:space="preserve"> and </w:t>
      </w:r>
      <w:proofErr w:type="spellStart"/>
      <w:r w:rsidRPr="00CF2C5F">
        <w:rPr>
          <w:rFonts w:ascii="Times New Roman" w:hAnsi="Times New Roman" w:cs="Times New Roman"/>
          <w:color w:val="00000A"/>
        </w:rPr>
        <w:t>parapatellar</w:t>
      </w:r>
      <w:proofErr w:type="spellEnd"/>
      <w:r w:rsidRPr="00CF2C5F">
        <w:rPr>
          <w:rFonts w:ascii="Times New Roman" w:hAnsi="Times New Roman" w:cs="Times New Roman"/>
          <w:color w:val="00000A"/>
        </w:rPr>
        <w:t xml:space="preserve"> approach in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Implication for surgical technique,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1996</w:t>
      </w:r>
      <w:proofErr w:type="gramStart"/>
      <w:r w:rsidRPr="00CF2C5F">
        <w:rPr>
          <w:rFonts w:ascii="Times New Roman" w:hAnsi="Times New Roman" w:cs="Times New Roman"/>
          <w:color w:val="00000A"/>
        </w:rPr>
        <w:t>;11</w:t>
      </w:r>
      <w:proofErr w:type="gramEnd"/>
      <w:r w:rsidRPr="00CF2C5F">
        <w:rPr>
          <w:rFonts w:ascii="Times New Roman" w:hAnsi="Times New Roman" w:cs="Times New Roman"/>
          <w:color w:val="00000A"/>
        </w:rPr>
        <w:t xml:space="preserve"> (5):507-11.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Jong-Keun</w:t>
      </w:r>
      <w:proofErr w:type="spellEnd"/>
      <w:r w:rsidRPr="00CF2C5F">
        <w:rPr>
          <w:rFonts w:ascii="Times New Roman" w:hAnsi="Times New Roman" w:cs="Times New Roman"/>
          <w:color w:val="00000A"/>
        </w:rPr>
        <w:t xml:space="preserve"> Seon, M.D., Eun </w:t>
      </w:r>
      <w:proofErr w:type="spellStart"/>
      <w:r w:rsidRPr="00CF2C5F">
        <w:rPr>
          <w:rFonts w:ascii="Times New Roman" w:hAnsi="Times New Roman" w:cs="Times New Roman"/>
          <w:color w:val="00000A"/>
        </w:rPr>
        <w:t>Kyoo</w:t>
      </w:r>
      <w:proofErr w:type="spellEnd"/>
      <w:r w:rsidRPr="00CF2C5F">
        <w:rPr>
          <w:rFonts w:ascii="Times New Roman" w:hAnsi="Times New Roman" w:cs="Times New Roman"/>
          <w:color w:val="00000A"/>
        </w:rPr>
        <w:t xml:space="preserve"> Song, M.D. </w:t>
      </w:r>
      <w:r w:rsidRPr="00CF2C5F">
        <w:rPr>
          <w:rFonts w:ascii="Times New Roman" w:hAnsi="Times New Roman" w:cs="Times New Roman"/>
          <w:bCs/>
          <w:color w:val="00000A"/>
        </w:rPr>
        <w:t xml:space="preserve">The Accuracy of Lower Extremity Alignment in a Total Knee </w:t>
      </w:r>
      <w:proofErr w:type="spellStart"/>
      <w:r w:rsidRPr="00CF2C5F">
        <w:rPr>
          <w:rFonts w:ascii="Times New Roman" w:hAnsi="Times New Roman" w:cs="Times New Roman"/>
          <w:bCs/>
          <w:color w:val="00000A"/>
        </w:rPr>
        <w:t>Arthroplasty</w:t>
      </w:r>
      <w:proofErr w:type="spellEnd"/>
      <w:r w:rsidRPr="00CF2C5F">
        <w:rPr>
          <w:rFonts w:ascii="Times New Roman" w:hAnsi="Times New Roman" w:cs="Times New Roman"/>
          <w:bCs/>
          <w:color w:val="00000A"/>
        </w:rPr>
        <w:t xml:space="preserve"> Using Computer-Assisted Navigation System, </w:t>
      </w:r>
      <w:r w:rsidRPr="00CF2C5F">
        <w:rPr>
          <w:rFonts w:ascii="Times New Roman" w:hAnsi="Times New Roman" w:cs="Times New Roman"/>
          <w:color w:val="00000A"/>
        </w:rPr>
        <w:t xml:space="preserve">J Korean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Assoc. 2004;39:566-71.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Meneghini</w:t>
      </w:r>
      <w:proofErr w:type="spellEnd"/>
      <w:r w:rsidRPr="00CF2C5F">
        <w:rPr>
          <w:rFonts w:ascii="Times New Roman" w:hAnsi="Times New Roman" w:cs="Times New Roman"/>
          <w:color w:val="00000A"/>
        </w:rPr>
        <w:t xml:space="preserve"> RM, Pierson JL, </w:t>
      </w:r>
      <w:proofErr w:type="spellStart"/>
      <w:r w:rsidRPr="00CF2C5F">
        <w:rPr>
          <w:rFonts w:ascii="Times New Roman" w:hAnsi="Times New Roman" w:cs="Times New Roman"/>
          <w:color w:val="00000A"/>
        </w:rPr>
        <w:t>Bagsby</w:t>
      </w:r>
      <w:proofErr w:type="spellEnd"/>
      <w:r w:rsidRPr="00CF2C5F">
        <w:rPr>
          <w:rFonts w:ascii="Times New Roman" w:hAnsi="Times New Roman" w:cs="Times New Roman"/>
          <w:color w:val="00000A"/>
        </w:rPr>
        <w:t xml:space="preserve"> D, </w:t>
      </w:r>
      <w:proofErr w:type="spellStart"/>
      <w:r w:rsidRPr="00CF2C5F">
        <w:rPr>
          <w:rFonts w:ascii="Times New Roman" w:hAnsi="Times New Roman" w:cs="Times New Roman"/>
          <w:color w:val="00000A"/>
        </w:rPr>
        <w:t>Ziemba</w:t>
      </w:r>
      <w:proofErr w:type="spellEnd"/>
      <w:r w:rsidRPr="00CF2C5F">
        <w:rPr>
          <w:rFonts w:ascii="Times New Roman" w:hAnsi="Times New Roman" w:cs="Times New Roman"/>
          <w:color w:val="00000A"/>
        </w:rPr>
        <w:t xml:space="preserve">-Davis M, </w:t>
      </w:r>
      <w:proofErr w:type="spellStart"/>
      <w:r w:rsidRPr="00CF2C5F">
        <w:rPr>
          <w:rFonts w:ascii="Times New Roman" w:hAnsi="Times New Roman" w:cs="Times New Roman"/>
          <w:color w:val="00000A"/>
        </w:rPr>
        <w:t>Berend</w:t>
      </w:r>
      <w:proofErr w:type="spellEnd"/>
      <w:r w:rsidRPr="00CF2C5F">
        <w:rPr>
          <w:rFonts w:ascii="Times New Roman" w:hAnsi="Times New Roman" w:cs="Times New Roman"/>
          <w:color w:val="00000A"/>
        </w:rPr>
        <w:t xml:space="preserve"> ME Ritter MA. Is there a functional benefit to obtaining high-flexion after total knee </w:t>
      </w:r>
      <w:proofErr w:type="spellStart"/>
      <w:r w:rsidRPr="00CF2C5F">
        <w:rPr>
          <w:rFonts w:ascii="Times New Roman" w:hAnsi="Times New Roman" w:cs="Times New Roman"/>
          <w:color w:val="00000A"/>
        </w:rPr>
        <w:t>arthroplasty</w:t>
      </w:r>
      <w:proofErr w:type="spellEnd"/>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2007</w:t>
      </w:r>
      <w:proofErr w:type="gramStart"/>
      <w:r w:rsidRPr="00CF2C5F">
        <w:rPr>
          <w:rFonts w:ascii="Times New Roman" w:hAnsi="Times New Roman" w:cs="Times New Roman"/>
          <w:color w:val="00000A"/>
        </w:rPr>
        <w:t>;22</w:t>
      </w:r>
      <w:proofErr w:type="gramEnd"/>
      <w:r w:rsidRPr="00CF2C5F">
        <w:rPr>
          <w:rFonts w:ascii="Times New Roman" w:hAnsi="Times New Roman" w:cs="Times New Roman"/>
          <w:color w:val="00000A"/>
        </w:rPr>
        <w:t xml:space="preserve"> (6):43-6.</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Anna K </w:t>
      </w:r>
      <w:proofErr w:type="spellStart"/>
      <w:r w:rsidRPr="00CF2C5F">
        <w:rPr>
          <w:rFonts w:ascii="Times New Roman" w:hAnsi="Times New Roman" w:cs="Times New Roman"/>
          <w:color w:val="00000A"/>
        </w:rPr>
        <w:t>Nilsdotter</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Soren</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Toksvig</w:t>
      </w:r>
      <w:proofErr w:type="spellEnd"/>
      <w:r w:rsidRPr="00CF2C5F">
        <w:rPr>
          <w:rFonts w:ascii="Times New Roman" w:hAnsi="Times New Roman" w:cs="Times New Roman"/>
          <w:color w:val="00000A"/>
        </w:rPr>
        <w:t xml:space="preserve">-Larsen, and </w:t>
      </w:r>
      <w:proofErr w:type="spellStart"/>
      <w:r w:rsidRPr="00CF2C5F">
        <w:rPr>
          <w:rFonts w:ascii="Times New Roman" w:hAnsi="Times New Roman" w:cs="Times New Roman"/>
          <w:color w:val="00000A"/>
        </w:rPr>
        <w:t>Ewa</w:t>
      </w:r>
      <w:proofErr w:type="spellEnd"/>
      <w:r w:rsidRPr="00CF2C5F">
        <w:rPr>
          <w:rFonts w:ascii="Times New Roman" w:hAnsi="Times New Roman" w:cs="Times New Roman"/>
          <w:color w:val="00000A"/>
        </w:rPr>
        <w:t xml:space="preserve"> M </w:t>
      </w:r>
      <w:proofErr w:type="spellStart"/>
      <w:r w:rsidRPr="00CF2C5F">
        <w:rPr>
          <w:rFonts w:ascii="Times New Roman" w:hAnsi="Times New Roman" w:cs="Times New Roman"/>
          <w:color w:val="00000A"/>
        </w:rPr>
        <w:t>Roos</w:t>
      </w:r>
      <w:proofErr w:type="spellEnd"/>
      <w:r w:rsidRPr="00CF2C5F">
        <w:rPr>
          <w:rFonts w:ascii="Times New Roman" w:hAnsi="Times New Roman" w:cs="Times New Roman"/>
          <w:color w:val="00000A"/>
        </w:rPr>
        <w:t xml:space="preserve">.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are patients’ expectations fulfilled? A prospective study of pain and function in 102 patients with 5-year follow-up, </w:t>
      </w:r>
      <w:proofErr w:type="spellStart"/>
      <w:r w:rsidRPr="00CF2C5F">
        <w:rPr>
          <w:rFonts w:ascii="Times New Roman" w:hAnsi="Times New Roman" w:cs="Times New Roman"/>
          <w:color w:val="00000A"/>
        </w:rPr>
        <w:t>Acta</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Orthopaedica</w:t>
      </w:r>
      <w:proofErr w:type="spellEnd"/>
      <w:r w:rsidRPr="00CF2C5F">
        <w:rPr>
          <w:rFonts w:ascii="Times New Roman" w:hAnsi="Times New Roman" w:cs="Times New Roman"/>
          <w:color w:val="00000A"/>
        </w:rPr>
        <w:t>. 2009</w:t>
      </w:r>
      <w:proofErr w:type="gramStart"/>
      <w:r w:rsidRPr="00CF2C5F">
        <w:rPr>
          <w:rFonts w:ascii="Times New Roman" w:hAnsi="Times New Roman" w:cs="Times New Roman"/>
          <w:color w:val="00000A"/>
        </w:rPr>
        <w:t>;80</w:t>
      </w:r>
      <w:proofErr w:type="gramEnd"/>
      <w:r w:rsidRPr="00CF2C5F">
        <w:rPr>
          <w:rFonts w:ascii="Times New Roman" w:hAnsi="Times New Roman" w:cs="Times New Roman"/>
          <w:color w:val="00000A"/>
        </w:rPr>
        <w:t xml:space="preserve"> (1):55-61.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Deyers</w:t>
      </w:r>
      <w:proofErr w:type="spellEnd"/>
      <w:r w:rsidRPr="00CF2C5F">
        <w:rPr>
          <w:rFonts w:ascii="Times New Roman" w:hAnsi="Times New Roman" w:cs="Times New Roman"/>
          <w:color w:val="00000A"/>
        </w:rPr>
        <w:t xml:space="preserve"> BN, </w:t>
      </w:r>
      <w:proofErr w:type="spellStart"/>
      <w:r w:rsidRPr="00CF2C5F">
        <w:rPr>
          <w:rFonts w:ascii="Times New Roman" w:hAnsi="Times New Roman" w:cs="Times New Roman"/>
          <w:color w:val="00000A"/>
        </w:rPr>
        <w:t>Conditt</w:t>
      </w:r>
      <w:proofErr w:type="spellEnd"/>
      <w:r w:rsidRPr="00CF2C5F">
        <w:rPr>
          <w:rFonts w:ascii="Times New Roman" w:hAnsi="Times New Roman" w:cs="Times New Roman"/>
          <w:color w:val="00000A"/>
        </w:rPr>
        <w:t xml:space="preserve"> MA, </w:t>
      </w:r>
      <w:proofErr w:type="spellStart"/>
      <w:r w:rsidRPr="00CF2C5F">
        <w:rPr>
          <w:rFonts w:ascii="Times New Roman" w:hAnsi="Times New Roman" w:cs="Times New Roman"/>
          <w:color w:val="00000A"/>
        </w:rPr>
        <w:t>Jamiesson</w:t>
      </w:r>
      <w:proofErr w:type="spellEnd"/>
      <w:r w:rsidRPr="00CF2C5F">
        <w:rPr>
          <w:rFonts w:ascii="Times New Roman" w:hAnsi="Times New Roman" w:cs="Times New Roman"/>
          <w:color w:val="00000A"/>
        </w:rPr>
        <w:t xml:space="preserve"> ML, Driscoll MD, Noble PC, Parsley BS. Does greater knee flexion increase patient function and satisfaction after total knee </w:t>
      </w:r>
      <w:proofErr w:type="spellStart"/>
      <w:r w:rsidRPr="00CF2C5F">
        <w:rPr>
          <w:rFonts w:ascii="Times New Roman" w:hAnsi="Times New Roman" w:cs="Times New Roman"/>
          <w:color w:val="00000A"/>
        </w:rPr>
        <w:t>arthroplasty</w:t>
      </w:r>
      <w:proofErr w:type="spellEnd"/>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2011</w:t>
      </w:r>
      <w:proofErr w:type="gramStart"/>
      <w:r w:rsidRPr="00CF2C5F">
        <w:rPr>
          <w:rFonts w:ascii="Times New Roman" w:hAnsi="Times New Roman" w:cs="Times New Roman"/>
          <w:color w:val="00000A"/>
        </w:rPr>
        <w:t>;26</w:t>
      </w:r>
      <w:proofErr w:type="gramEnd"/>
      <w:r w:rsidRPr="00CF2C5F">
        <w:rPr>
          <w:rFonts w:ascii="Times New Roman" w:hAnsi="Times New Roman" w:cs="Times New Roman"/>
          <w:color w:val="00000A"/>
        </w:rPr>
        <w:t xml:space="preserve"> (2)178-86.</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Kwang-Hwan Jung, M.D., Sung-Do Cho, M.D., Sang-Hun Go, M.D., Jae-</w:t>
      </w:r>
      <w:proofErr w:type="spellStart"/>
      <w:r w:rsidRPr="00CF2C5F">
        <w:rPr>
          <w:rFonts w:ascii="Times New Roman" w:hAnsi="Times New Roman" w:cs="Times New Roman"/>
          <w:color w:val="00000A"/>
        </w:rPr>
        <w:t>Ryong</w:t>
      </w:r>
      <w:proofErr w:type="spellEnd"/>
      <w:r w:rsidRPr="00CF2C5F">
        <w:rPr>
          <w:rFonts w:ascii="Times New Roman" w:hAnsi="Times New Roman" w:cs="Times New Roman"/>
          <w:color w:val="00000A"/>
        </w:rPr>
        <w:t xml:space="preserve"> Cha, M.D., </w:t>
      </w:r>
      <w:proofErr w:type="spellStart"/>
      <w:r w:rsidRPr="00CF2C5F">
        <w:rPr>
          <w:rFonts w:ascii="Times New Roman" w:hAnsi="Times New Roman" w:cs="Times New Roman"/>
          <w:color w:val="00000A"/>
        </w:rPr>
        <w:t>Chae-Chil</w:t>
      </w:r>
      <w:proofErr w:type="spellEnd"/>
      <w:r w:rsidRPr="00CF2C5F">
        <w:rPr>
          <w:rFonts w:ascii="Times New Roman" w:hAnsi="Times New Roman" w:cs="Times New Roman"/>
          <w:color w:val="00000A"/>
        </w:rPr>
        <w:t xml:space="preserve"> Lee, M.D., Yoon-</w:t>
      </w:r>
      <w:proofErr w:type="spellStart"/>
      <w:r w:rsidRPr="00CF2C5F">
        <w:rPr>
          <w:rFonts w:ascii="Times New Roman" w:hAnsi="Times New Roman" w:cs="Times New Roman"/>
          <w:color w:val="00000A"/>
        </w:rPr>
        <w:t>Seok</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Youm</w:t>
      </w:r>
      <w:proofErr w:type="spellEnd"/>
      <w:r w:rsidRPr="00CF2C5F">
        <w:rPr>
          <w:rFonts w:ascii="Times New Roman" w:hAnsi="Times New Roman" w:cs="Times New Roman"/>
          <w:color w:val="00000A"/>
        </w:rPr>
        <w:t xml:space="preserve">, M.D., and </w:t>
      </w:r>
      <w:proofErr w:type="spellStart"/>
      <w:r w:rsidRPr="00CF2C5F">
        <w:rPr>
          <w:rFonts w:ascii="Times New Roman" w:hAnsi="Times New Roman" w:cs="Times New Roman"/>
          <w:color w:val="00000A"/>
        </w:rPr>
        <w:t>Ki</w:t>
      </w:r>
      <w:proofErr w:type="spellEnd"/>
      <w:r w:rsidRPr="00CF2C5F">
        <w:rPr>
          <w:rFonts w:ascii="Times New Roman" w:hAnsi="Times New Roman" w:cs="Times New Roman"/>
          <w:color w:val="00000A"/>
        </w:rPr>
        <w:t xml:space="preserve">-Bong Park, M.D. Total knee </w:t>
      </w:r>
      <w:proofErr w:type="spellStart"/>
      <w:r w:rsidRPr="00CF2C5F">
        <w:rPr>
          <w:rFonts w:ascii="Times New Roman" w:hAnsi="Times New Roman" w:cs="Times New Roman"/>
          <w:color w:val="00000A"/>
        </w:rPr>
        <w:lastRenderedPageBreak/>
        <w:t>Arthroplasty</w:t>
      </w:r>
      <w:proofErr w:type="spellEnd"/>
      <w:r w:rsidRPr="00CF2C5F">
        <w:rPr>
          <w:rFonts w:ascii="Times New Roman" w:hAnsi="Times New Roman" w:cs="Times New Roman"/>
          <w:color w:val="00000A"/>
        </w:rPr>
        <w:t xml:space="preserve"> with </w:t>
      </w:r>
      <w:proofErr w:type="spellStart"/>
      <w:r w:rsidRPr="00CF2C5F">
        <w:rPr>
          <w:rFonts w:ascii="Times New Roman" w:hAnsi="Times New Roman" w:cs="Times New Roman"/>
          <w:color w:val="00000A"/>
        </w:rPr>
        <w:t>NexGen</w:t>
      </w:r>
      <w:proofErr w:type="spellEnd"/>
      <w:r w:rsidRPr="00CF2C5F">
        <w:rPr>
          <w:rFonts w:ascii="Times New Roman" w:hAnsi="Times New Roman" w:cs="Times New Roman"/>
          <w:color w:val="00000A"/>
        </w:rPr>
        <w:t xml:space="preserve"> System – 3-8 Year Follow-up Results, J Korean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Assoc. 2007;42:730-36.</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Akasaki</w:t>
      </w:r>
      <w:proofErr w:type="spellEnd"/>
      <w:r w:rsidRPr="00CF2C5F">
        <w:rPr>
          <w:rFonts w:ascii="Times New Roman" w:hAnsi="Times New Roman" w:cs="Times New Roman"/>
          <w:color w:val="00000A"/>
        </w:rPr>
        <w:t xml:space="preserve"> Y, Matsuda S, </w:t>
      </w:r>
      <w:proofErr w:type="spellStart"/>
      <w:r w:rsidRPr="00CF2C5F">
        <w:rPr>
          <w:rFonts w:ascii="Times New Roman" w:hAnsi="Times New Roman" w:cs="Times New Roman"/>
          <w:color w:val="00000A"/>
        </w:rPr>
        <w:t>Shimoto</w:t>
      </w:r>
      <w:proofErr w:type="spellEnd"/>
      <w:r w:rsidRPr="00CF2C5F">
        <w:rPr>
          <w:rFonts w:ascii="Times New Roman" w:hAnsi="Times New Roman" w:cs="Times New Roman"/>
          <w:color w:val="00000A"/>
        </w:rPr>
        <w:t xml:space="preserve"> T, Miura H, </w:t>
      </w:r>
      <w:proofErr w:type="spellStart"/>
      <w:r w:rsidRPr="00CF2C5F">
        <w:rPr>
          <w:rFonts w:ascii="Times New Roman" w:hAnsi="Times New Roman" w:cs="Times New Roman"/>
          <w:color w:val="00000A"/>
        </w:rPr>
        <w:t>Higaki</w:t>
      </w:r>
      <w:proofErr w:type="spellEnd"/>
      <w:r w:rsidRPr="00CF2C5F">
        <w:rPr>
          <w:rFonts w:ascii="Times New Roman" w:hAnsi="Times New Roman" w:cs="Times New Roman"/>
          <w:color w:val="00000A"/>
        </w:rPr>
        <w:t xml:space="preserve"> H, </w:t>
      </w:r>
      <w:proofErr w:type="spellStart"/>
      <w:r w:rsidRPr="00CF2C5F">
        <w:rPr>
          <w:rFonts w:ascii="Times New Roman" w:hAnsi="Times New Roman" w:cs="Times New Roman"/>
          <w:color w:val="00000A"/>
        </w:rPr>
        <w:t>iwamoto</w:t>
      </w:r>
      <w:proofErr w:type="spellEnd"/>
      <w:r w:rsidRPr="00CF2C5F">
        <w:rPr>
          <w:rFonts w:ascii="Times New Roman" w:hAnsi="Times New Roman" w:cs="Times New Roman"/>
          <w:color w:val="00000A"/>
        </w:rPr>
        <w:t xml:space="preserve"> Y. Contact stress analysis of the conforming post-cam mechanism in posterior-stabilized total knee </w:t>
      </w:r>
      <w:proofErr w:type="spellStart"/>
      <w:r w:rsidRPr="00CF2C5F">
        <w:rPr>
          <w:rFonts w:ascii="Times New Roman" w:hAnsi="Times New Roman" w:cs="Times New Roman"/>
          <w:color w:val="00000A"/>
        </w:rPr>
        <w:t>arthroplast</w:t>
      </w:r>
      <w:bookmarkStart w:id="0" w:name="_GoBack"/>
      <w:bookmarkEnd w:id="0"/>
      <w:r w:rsidRPr="00CF2C5F">
        <w:rPr>
          <w:rFonts w:ascii="Times New Roman" w:hAnsi="Times New Roman" w:cs="Times New Roman"/>
          <w:color w:val="00000A"/>
        </w:rPr>
        <w:t>y</w:t>
      </w:r>
      <w:proofErr w:type="spell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Arthoplasty</w:t>
      </w:r>
      <w:proofErr w:type="spellEnd"/>
      <w:r w:rsidRPr="00CF2C5F">
        <w:rPr>
          <w:rFonts w:ascii="Times New Roman" w:hAnsi="Times New Roman" w:cs="Times New Roman"/>
          <w:color w:val="00000A"/>
        </w:rPr>
        <w:t>. 2008</w:t>
      </w:r>
      <w:proofErr w:type="gramStart"/>
      <w:r w:rsidRPr="00CF2C5F">
        <w:rPr>
          <w:rFonts w:ascii="Times New Roman" w:hAnsi="Times New Roman" w:cs="Times New Roman"/>
          <w:color w:val="00000A"/>
        </w:rPr>
        <w:t>;23</w:t>
      </w:r>
      <w:proofErr w:type="gramEnd"/>
      <w:r w:rsidRPr="00CF2C5F">
        <w:rPr>
          <w:rFonts w:ascii="Times New Roman" w:hAnsi="Times New Roman" w:cs="Times New Roman"/>
          <w:color w:val="00000A"/>
        </w:rPr>
        <w:t xml:space="preserve"> (5):736-43.</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Abbas</w:t>
      </w:r>
      <w:proofErr w:type="spellEnd"/>
      <w:r w:rsidRPr="00CF2C5F">
        <w:rPr>
          <w:rFonts w:ascii="Times New Roman" w:hAnsi="Times New Roman" w:cs="Times New Roman"/>
          <w:color w:val="00000A"/>
        </w:rPr>
        <w:t xml:space="preserve"> D, Gunn RS. Medium-term results of the </w:t>
      </w:r>
      <w:proofErr w:type="spellStart"/>
      <w:proofErr w:type="gramStart"/>
      <w:r w:rsidRPr="00CF2C5F">
        <w:rPr>
          <w:rFonts w:ascii="Times New Roman" w:hAnsi="Times New Roman" w:cs="Times New Roman"/>
          <w:color w:val="00000A"/>
        </w:rPr>
        <w:t>scorpio</w:t>
      </w:r>
      <w:proofErr w:type="spellEnd"/>
      <w:proofErr w:type="gramEnd"/>
      <w:r w:rsidRPr="00CF2C5F">
        <w:rPr>
          <w:rFonts w:ascii="Times New Roman" w:hAnsi="Times New Roman" w:cs="Times New Roman"/>
          <w:color w:val="00000A"/>
        </w:rPr>
        <w:t xml:space="preserve"> total knee replacement, Knee. 2006</w:t>
      </w:r>
      <w:proofErr w:type="gramStart"/>
      <w:r w:rsidRPr="00CF2C5F">
        <w:rPr>
          <w:rFonts w:ascii="Times New Roman" w:hAnsi="Times New Roman" w:cs="Times New Roman"/>
          <w:color w:val="00000A"/>
        </w:rPr>
        <w:t>;13</w:t>
      </w:r>
      <w:proofErr w:type="gramEnd"/>
      <w:r w:rsidRPr="00CF2C5F">
        <w:rPr>
          <w:rFonts w:ascii="Times New Roman" w:hAnsi="Times New Roman" w:cs="Times New Roman"/>
          <w:color w:val="00000A"/>
        </w:rPr>
        <w:t xml:space="preserve"> (4):307-11.</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Kim YH, Park JK, Kim JS.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survivorship and prevalence of osteolysis: results after a minimum of ten years of follow-up,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Am. 2012</w:t>
      </w:r>
      <w:proofErr w:type="gramStart"/>
      <w:r w:rsidRPr="00CF2C5F">
        <w:rPr>
          <w:rFonts w:ascii="Times New Roman" w:hAnsi="Times New Roman" w:cs="Times New Roman"/>
          <w:color w:val="00000A"/>
        </w:rPr>
        <w:t>;94</w:t>
      </w:r>
      <w:proofErr w:type="gramEnd"/>
      <w:r w:rsidRPr="00CF2C5F">
        <w:rPr>
          <w:rFonts w:ascii="Times New Roman" w:hAnsi="Times New Roman" w:cs="Times New Roman"/>
          <w:color w:val="00000A"/>
        </w:rPr>
        <w:t xml:space="preserve"> (15):1478-84.</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Eggers MD, Brewer KE, Fang L, </w:t>
      </w:r>
      <w:proofErr w:type="spellStart"/>
      <w:r w:rsidRPr="00CF2C5F">
        <w:rPr>
          <w:rFonts w:ascii="Times New Roman" w:hAnsi="Times New Roman" w:cs="Times New Roman"/>
          <w:color w:val="00000A"/>
        </w:rPr>
        <w:t>Lionberger</w:t>
      </w:r>
      <w:proofErr w:type="spellEnd"/>
      <w:r w:rsidRPr="00CF2C5F">
        <w:rPr>
          <w:rFonts w:ascii="Times New Roman" w:hAnsi="Times New Roman" w:cs="Times New Roman"/>
          <w:color w:val="00000A"/>
        </w:rPr>
        <w:t xml:space="preserve"> DR. Improved knee flexion following high-flexion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J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Res. 2012;7 (1):22.</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r w:rsidRPr="00CF2C5F">
        <w:rPr>
          <w:rFonts w:ascii="Times New Roman" w:hAnsi="Times New Roman" w:cs="Times New Roman"/>
          <w:color w:val="00000A"/>
        </w:rPr>
        <w:t xml:space="preserve">Thomsen MG, Husted H, </w:t>
      </w:r>
      <w:proofErr w:type="spellStart"/>
      <w:r w:rsidRPr="00CF2C5F">
        <w:rPr>
          <w:rFonts w:ascii="Times New Roman" w:hAnsi="Times New Roman" w:cs="Times New Roman"/>
          <w:color w:val="00000A"/>
        </w:rPr>
        <w:t>Bencke</w:t>
      </w:r>
      <w:proofErr w:type="spellEnd"/>
      <w:r w:rsidRPr="00CF2C5F">
        <w:rPr>
          <w:rFonts w:ascii="Times New Roman" w:hAnsi="Times New Roman" w:cs="Times New Roman"/>
          <w:color w:val="00000A"/>
        </w:rPr>
        <w:t xml:space="preserve"> J, Curtis D, Holm G, </w:t>
      </w:r>
      <w:proofErr w:type="spellStart"/>
      <w:r w:rsidRPr="00CF2C5F">
        <w:rPr>
          <w:rFonts w:ascii="Times New Roman" w:hAnsi="Times New Roman" w:cs="Times New Roman"/>
          <w:color w:val="00000A"/>
        </w:rPr>
        <w:t>Troelsen</w:t>
      </w:r>
      <w:proofErr w:type="spellEnd"/>
      <w:r w:rsidRPr="00CF2C5F">
        <w:rPr>
          <w:rFonts w:ascii="Times New Roman" w:hAnsi="Times New Roman" w:cs="Times New Roman"/>
          <w:color w:val="00000A"/>
        </w:rPr>
        <w:t xml:space="preserve"> A. Do we need a gender-specific total knee replacement? A randomized controlled trial comparing a high-flexion a gender-specific posterior design,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Br. 2012;94 (6):787-92.</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Jia</w:t>
      </w:r>
      <w:proofErr w:type="spellEnd"/>
      <w:r w:rsidRPr="00CF2C5F">
        <w:rPr>
          <w:rFonts w:ascii="Times New Roman" w:hAnsi="Times New Roman" w:cs="Times New Roman"/>
          <w:color w:val="00000A"/>
        </w:rPr>
        <w:t xml:space="preserve"> YT, Wang L, Zhang Y, Zhao C, Sun ZH, Liu J. Does mismatch of the femoral prosthesis aspect ratio influence the range of knee flexion after posterior-stabilized total knee </w:t>
      </w:r>
      <w:proofErr w:type="spellStart"/>
      <w:r w:rsidRPr="00CF2C5F">
        <w:rPr>
          <w:rFonts w:ascii="Times New Roman" w:hAnsi="Times New Roman" w:cs="Times New Roman"/>
          <w:color w:val="00000A"/>
        </w:rPr>
        <w:t>arthroplasty</w:t>
      </w:r>
      <w:proofErr w:type="spellEnd"/>
      <w:proofErr w:type="gramStart"/>
      <w:r w:rsidRPr="00CF2C5F">
        <w:rPr>
          <w:rFonts w:ascii="Times New Roman" w:hAnsi="Times New Roman" w:cs="Times New Roman"/>
          <w:color w:val="00000A"/>
        </w:rPr>
        <w:t>?,</w:t>
      </w:r>
      <w:proofErr w:type="gramEnd"/>
      <w:r w:rsidRPr="00CF2C5F">
        <w:rPr>
          <w:rFonts w:ascii="Times New Roman" w:hAnsi="Times New Roman" w:cs="Times New Roman"/>
          <w:color w:val="00000A"/>
        </w:rPr>
        <w:t xml:space="preserve"> Chin J </w:t>
      </w:r>
      <w:proofErr w:type="spellStart"/>
      <w:r w:rsidRPr="00CF2C5F">
        <w:rPr>
          <w:rFonts w:ascii="Times New Roman" w:hAnsi="Times New Roman" w:cs="Times New Roman"/>
          <w:color w:val="00000A"/>
        </w:rPr>
        <w:t>Traumatol</w:t>
      </w:r>
      <w:proofErr w:type="spellEnd"/>
      <w:r w:rsidRPr="00CF2C5F">
        <w:rPr>
          <w:rFonts w:ascii="Times New Roman" w:hAnsi="Times New Roman" w:cs="Times New Roman"/>
          <w:color w:val="00000A"/>
        </w:rPr>
        <w:t>. 2012</w:t>
      </w:r>
      <w:proofErr w:type="gramStart"/>
      <w:r w:rsidRPr="00CF2C5F">
        <w:rPr>
          <w:rFonts w:ascii="Times New Roman" w:hAnsi="Times New Roman" w:cs="Times New Roman"/>
          <w:color w:val="00000A"/>
        </w:rPr>
        <w:t>;15</w:t>
      </w:r>
      <w:proofErr w:type="gramEnd"/>
      <w:r w:rsidRPr="00CF2C5F">
        <w:rPr>
          <w:rFonts w:ascii="Times New Roman" w:hAnsi="Times New Roman" w:cs="Times New Roman"/>
          <w:color w:val="00000A"/>
        </w:rPr>
        <w:t xml:space="preserve"> (3):152-7.</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Hamai</w:t>
      </w:r>
      <w:proofErr w:type="spellEnd"/>
      <w:r w:rsidRPr="00CF2C5F">
        <w:rPr>
          <w:rFonts w:ascii="Times New Roman" w:hAnsi="Times New Roman" w:cs="Times New Roman"/>
          <w:color w:val="00000A"/>
        </w:rPr>
        <w:t xml:space="preserve"> S, </w:t>
      </w:r>
      <w:proofErr w:type="spellStart"/>
      <w:r w:rsidRPr="00CF2C5F">
        <w:rPr>
          <w:rFonts w:ascii="Times New Roman" w:hAnsi="Times New Roman" w:cs="Times New Roman"/>
          <w:color w:val="00000A"/>
        </w:rPr>
        <w:t>Mirua</w:t>
      </w:r>
      <w:proofErr w:type="spellEnd"/>
      <w:r w:rsidRPr="00CF2C5F">
        <w:rPr>
          <w:rFonts w:ascii="Times New Roman" w:hAnsi="Times New Roman" w:cs="Times New Roman"/>
          <w:color w:val="00000A"/>
        </w:rPr>
        <w:t xml:space="preserve"> H, Matsuda S, </w:t>
      </w:r>
      <w:proofErr w:type="spellStart"/>
      <w:r w:rsidRPr="00CF2C5F">
        <w:rPr>
          <w:rFonts w:ascii="Times New Roman" w:hAnsi="Times New Roman" w:cs="Times New Roman"/>
          <w:color w:val="00000A"/>
        </w:rPr>
        <w:t>Shimoto</w:t>
      </w:r>
      <w:proofErr w:type="spellEnd"/>
      <w:r w:rsidRPr="00CF2C5F">
        <w:rPr>
          <w:rFonts w:ascii="Times New Roman" w:hAnsi="Times New Roman" w:cs="Times New Roman"/>
          <w:color w:val="00000A"/>
        </w:rPr>
        <w:t xml:space="preserve"> T, </w:t>
      </w:r>
      <w:proofErr w:type="spellStart"/>
      <w:r w:rsidRPr="00CF2C5F">
        <w:rPr>
          <w:rFonts w:ascii="Times New Roman" w:hAnsi="Times New Roman" w:cs="Times New Roman"/>
          <w:color w:val="00000A"/>
        </w:rPr>
        <w:t>Higaki</w:t>
      </w:r>
      <w:proofErr w:type="spellEnd"/>
      <w:r w:rsidRPr="00CF2C5F">
        <w:rPr>
          <w:rFonts w:ascii="Times New Roman" w:hAnsi="Times New Roman" w:cs="Times New Roman"/>
          <w:color w:val="00000A"/>
        </w:rPr>
        <w:t xml:space="preserve"> H, </w:t>
      </w:r>
      <w:proofErr w:type="spellStart"/>
      <w:r w:rsidRPr="00CF2C5F">
        <w:rPr>
          <w:rFonts w:ascii="Times New Roman" w:hAnsi="Times New Roman" w:cs="Times New Roman"/>
          <w:color w:val="00000A"/>
        </w:rPr>
        <w:t>IWamoto</w:t>
      </w:r>
      <w:proofErr w:type="spellEnd"/>
      <w:r w:rsidRPr="00CF2C5F">
        <w:rPr>
          <w:rFonts w:ascii="Times New Roman" w:hAnsi="Times New Roman" w:cs="Times New Roman"/>
          <w:color w:val="00000A"/>
        </w:rPr>
        <w:t xml:space="preserve"> Y. Contact stress at the anterior aspect of the tibial post in posterior-stabilized total knee replacement, J Bone Joint </w:t>
      </w:r>
      <w:proofErr w:type="spellStart"/>
      <w:r w:rsidRPr="00CF2C5F">
        <w:rPr>
          <w:rFonts w:ascii="Times New Roman" w:hAnsi="Times New Roman" w:cs="Times New Roman"/>
          <w:color w:val="00000A"/>
        </w:rPr>
        <w:t>Surg</w:t>
      </w:r>
      <w:proofErr w:type="spellEnd"/>
      <w:r w:rsidRPr="00CF2C5F">
        <w:rPr>
          <w:rFonts w:ascii="Times New Roman" w:hAnsi="Times New Roman" w:cs="Times New Roman"/>
          <w:color w:val="00000A"/>
        </w:rPr>
        <w:t xml:space="preserve"> Am. 2010;92 (8);1765-73.</w:t>
      </w:r>
    </w:p>
    <w:p w:rsidR="00A71BFC" w:rsidRPr="00CF2C5F" w:rsidRDefault="00A71BFC" w:rsidP="00CF2C5F">
      <w:pPr>
        <w:pStyle w:val="a5"/>
        <w:widowControl/>
        <w:numPr>
          <w:ilvl w:val="0"/>
          <w:numId w:val="3"/>
        </w:numPr>
        <w:tabs>
          <w:tab w:val="left" w:pos="800"/>
        </w:tabs>
        <w:spacing w:line="360" w:lineRule="auto"/>
        <w:rPr>
          <w:rFonts w:ascii="Times New Roman" w:hAnsi="Times New Roman" w:cs="Times New Roman"/>
        </w:rPr>
      </w:pPr>
      <w:proofErr w:type="spellStart"/>
      <w:r w:rsidRPr="00CF2C5F">
        <w:rPr>
          <w:rFonts w:ascii="Times New Roman" w:hAnsi="Times New Roman" w:cs="Times New Roman"/>
          <w:color w:val="00000A"/>
        </w:rPr>
        <w:t>Ewald</w:t>
      </w:r>
      <w:proofErr w:type="spellEnd"/>
      <w:r w:rsidRPr="00CF2C5F">
        <w:rPr>
          <w:rFonts w:ascii="Times New Roman" w:hAnsi="Times New Roman" w:cs="Times New Roman"/>
          <w:color w:val="00000A"/>
        </w:rPr>
        <w:t xml:space="preserve"> FC. The knee society total knee </w:t>
      </w:r>
      <w:proofErr w:type="spellStart"/>
      <w:r w:rsidRPr="00CF2C5F">
        <w:rPr>
          <w:rFonts w:ascii="Times New Roman" w:hAnsi="Times New Roman" w:cs="Times New Roman"/>
          <w:color w:val="00000A"/>
        </w:rPr>
        <w:t>arthroplasty</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roentgenoevaluation</w:t>
      </w:r>
      <w:proofErr w:type="spellEnd"/>
      <w:r w:rsidRPr="00CF2C5F">
        <w:rPr>
          <w:rFonts w:ascii="Times New Roman" w:hAnsi="Times New Roman" w:cs="Times New Roman"/>
          <w:color w:val="00000A"/>
        </w:rPr>
        <w:t xml:space="preserve"> and scoring system, </w:t>
      </w:r>
      <w:proofErr w:type="spellStart"/>
      <w:r w:rsidRPr="00CF2C5F">
        <w:rPr>
          <w:rFonts w:ascii="Times New Roman" w:hAnsi="Times New Roman" w:cs="Times New Roman"/>
          <w:color w:val="00000A"/>
        </w:rPr>
        <w:t>Clin</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Orthop</w:t>
      </w:r>
      <w:proofErr w:type="spellEnd"/>
      <w:r w:rsidRPr="00CF2C5F">
        <w:rPr>
          <w:rFonts w:ascii="Times New Roman" w:hAnsi="Times New Roman" w:cs="Times New Roman"/>
          <w:color w:val="00000A"/>
        </w:rPr>
        <w:t xml:space="preserve"> </w:t>
      </w:r>
      <w:proofErr w:type="spellStart"/>
      <w:r w:rsidRPr="00CF2C5F">
        <w:rPr>
          <w:rFonts w:ascii="Times New Roman" w:hAnsi="Times New Roman" w:cs="Times New Roman"/>
          <w:color w:val="00000A"/>
        </w:rPr>
        <w:t>Relat</w:t>
      </w:r>
      <w:proofErr w:type="spellEnd"/>
      <w:r w:rsidRPr="00CF2C5F">
        <w:rPr>
          <w:rFonts w:ascii="Times New Roman" w:hAnsi="Times New Roman" w:cs="Times New Roman"/>
          <w:color w:val="00000A"/>
        </w:rPr>
        <w:t xml:space="preserve"> Res. 1989</w:t>
      </w:r>
      <w:proofErr w:type="gramStart"/>
      <w:r w:rsidRPr="00CF2C5F">
        <w:rPr>
          <w:rFonts w:ascii="Times New Roman" w:hAnsi="Times New Roman" w:cs="Times New Roman"/>
          <w:color w:val="00000A"/>
        </w:rPr>
        <w:t>;248:9</w:t>
      </w:r>
      <w:proofErr w:type="gramEnd"/>
      <w:r w:rsidRPr="00CF2C5F">
        <w:rPr>
          <w:rFonts w:ascii="Times New Roman" w:hAnsi="Times New Roman" w:cs="Times New Roman"/>
          <w:color w:val="00000A"/>
        </w:rPr>
        <w:t>-12.</w:t>
      </w:r>
    </w:p>
    <w:p w:rsidR="00A71BFC" w:rsidRDefault="00A71BFC" w:rsidP="00CF2C5F">
      <w:pPr>
        <w:pStyle w:val="1"/>
        <w:widowControl w:val="0"/>
        <w:spacing w:line="360" w:lineRule="auto"/>
        <w:rPr>
          <w:rFonts w:ascii="Times New Roman" w:hAnsi="Times New Roman" w:cs="Times New Roman"/>
        </w:rPr>
      </w:pPr>
    </w:p>
    <w:p w:rsidR="00A71BFC" w:rsidRDefault="00A71BFC" w:rsidP="00CF2C5F">
      <w:pPr>
        <w:pStyle w:val="1"/>
        <w:widowControl w:val="0"/>
        <w:spacing w:line="360" w:lineRule="auto"/>
        <w:rPr>
          <w:rFonts w:ascii="Times New Roman" w:hAnsi="Times New Roman" w:cs="Times New Roman"/>
        </w:rPr>
      </w:pPr>
    </w:p>
    <w:p w:rsidR="00A71BFC" w:rsidRDefault="00A71BFC" w:rsidP="00CF2C5F">
      <w:pPr>
        <w:pStyle w:val="1"/>
        <w:widowControl w:val="0"/>
        <w:spacing w:line="360" w:lineRule="auto"/>
        <w:rPr>
          <w:rFonts w:ascii="Times New Roman" w:hAnsi="Times New Roman" w:cs="Times New Roman"/>
        </w:rPr>
      </w:pPr>
    </w:p>
    <w:p w:rsidR="007F4824" w:rsidRDefault="007F4824" w:rsidP="00CF2C5F">
      <w:pPr>
        <w:wordWrap/>
      </w:pPr>
    </w:p>
    <w:sectPr w:rsidR="007F4824" w:rsidSect="007F48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41" w:rsidRDefault="00DC2C41" w:rsidP="008A6F84">
      <w:r>
        <w:separator/>
      </w:r>
    </w:p>
  </w:endnote>
  <w:endnote w:type="continuationSeparator" w:id="0">
    <w:p w:rsidR="00DC2C41" w:rsidRDefault="00DC2C41" w:rsidP="008A6F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41" w:rsidRDefault="00DC2C41" w:rsidP="008A6F84">
      <w:r>
        <w:separator/>
      </w:r>
    </w:p>
  </w:footnote>
  <w:footnote w:type="continuationSeparator" w:id="0">
    <w:p w:rsidR="00DC2C41" w:rsidRDefault="00DC2C41" w:rsidP="008A6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5ED8"/>
    <w:multiLevelType w:val="multilevel"/>
    <w:tmpl w:val="AC6C421A"/>
    <w:styleLink w:val="WWNum4"/>
    <w:lvl w:ilvl="0">
      <w:start w:val="1"/>
      <w:numFmt w:val="decimal"/>
      <w:lvlText w:val="%1)"/>
      <w:lvlJc w:val="left"/>
      <w:pPr>
        <w:ind w:left="0" w:firstLine="0"/>
      </w:pPr>
    </w:lvl>
    <w:lvl w:ilvl="1">
      <w:start w:val="1"/>
      <w:numFmt w:val="upp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upp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upp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71BFC"/>
    <w:rsid w:val="00075094"/>
    <w:rsid w:val="003D53CC"/>
    <w:rsid w:val="005336EE"/>
    <w:rsid w:val="005F30B9"/>
    <w:rsid w:val="007D6B49"/>
    <w:rsid w:val="007F4824"/>
    <w:rsid w:val="00826591"/>
    <w:rsid w:val="008A6F84"/>
    <w:rsid w:val="009576A2"/>
    <w:rsid w:val="00A71BFC"/>
    <w:rsid w:val="00B30744"/>
    <w:rsid w:val="00BD4CC7"/>
    <w:rsid w:val="00C85F57"/>
    <w:rsid w:val="00CF2C5F"/>
    <w:rsid w:val="00D4041D"/>
    <w:rsid w:val="00D911A9"/>
    <w:rsid w:val="00DC2C41"/>
    <w:rsid w:val="00DE3C36"/>
    <w:rsid w:val="00F64B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FC"/>
    <w:pPr>
      <w:widowControl w:val="0"/>
      <w:suppressAutoHyphens/>
      <w:wordWrap w:val="0"/>
      <w:autoSpaceDE w:val="0"/>
      <w:autoSpaceDN w:val="0"/>
      <w:jc w:val="both"/>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Standard"/>
    <w:link w:val="Char"/>
    <w:uiPriority w:val="99"/>
    <w:semiHidden/>
    <w:unhideWhenUsed/>
    <w:rsid w:val="00A71BFC"/>
    <w:pPr>
      <w:wordWrap w:val="0"/>
    </w:pPr>
    <w:rPr>
      <w:rFonts w:ascii="바탕" w:eastAsia="바탕" w:hAnsi="바탕"/>
      <w:color w:val="auto"/>
      <w:sz w:val="20"/>
      <w:szCs w:val="18"/>
    </w:rPr>
  </w:style>
  <w:style w:type="character" w:customStyle="1" w:styleId="Char">
    <w:name w:val="메모 텍스트 Char"/>
    <w:basedOn w:val="a0"/>
    <w:link w:val="a3"/>
    <w:uiPriority w:val="99"/>
    <w:semiHidden/>
    <w:rsid w:val="00A71BFC"/>
    <w:rPr>
      <w:rFonts w:ascii="바탕" w:eastAsia="바탕" w:hAnsi="바탕" w:cs="Mangal"/>
      <w:kern w:val="3"/>
      <w:sz w:val="20"/>
      <w:szCs w:val="18"/>
      <w:lang w:eastAsia="ko-KR" w:bidi="hi-IN"/>
    </w:rPr>
  </w:style>
  <w:style w:type="paragraph" w:customStyle="1" w:styleId="Standard">
    <w:name w:val="Standard"/>
    <w:rsid w:val="00A71BFC"/>
    <w:pPr>
      <w:widowControl w:val="0"/>
      <w:suppressAutoHyphens/>
      <w:autoSpaceDE w:val="0"/>
      <w:autoSpaceDN w:val="0"/>
      <w:jc w:val="both"/>
    </w:pPr>
    <w:rPr>
      <w:rFonts w:ascii="맑은 고딕" w:hAnsi="맑은 고딕" w:cs="Mangal"/>
      <w:color w:val="000000"/>
      <w:kern w:val="3"/>
      <w:sz w:val="24"/>
      <w:szCs w:val="24"/>
      <w:lang w:bidi="hi-IN"/>
    </w:rPr>
  </w:style>
  <w:style w:type="paragraph" w:customStyle="1" w:styleId="1">
    <w:name w:val="바탕글1"/>
    <w:rsid w:val="00A71BFC"/>
    <w:pPr>
      <w:suppressAutoHyphens/>
      <w:autoSpaceDN w:val="0"/>
      <w:spacing w:line="384" w:lineRule="auto"/>
      <w:jc w:val="both"/>
    </w:pPr>
    <w:rPr>
      <w:rFonts w:ascii="맑은 고딕" w:hAnsi="맑은 고딕" w:cs="Mangal"/>
      <w:color w:val="000000"/>
      <w:kern w:val="3"/>
      <w:sz w:val="24"/>
      <w:szCs w:val="24"/>
      <w:lang w:bidi="hi-IN"/>
    </w:rPr>
  </w:style>
  <w:style w:type="character" w:styleId="a4">
    <w:name w:val="annotation reference"/>
    <w:basedOn w:val="a0"/>
    <w:uiPriority w:val="99"/>
    <w:semiHidden/>
    <w:unhideWhenUsed/>
    <w:rsid w:val="00A71BFC"/>
    <w:rPr>
      <w:sz w:val="16"/>
      <w:szCs w:val="16"/>
    </w:rPr>
  </w:style>
  <w:style w:type="paragraph" w:styleId="a5">
    <w:name w:val="List Paragraph"/>
    <w:basedOn w:val="Standard"/>
    <w:qFormat/>
    <w:rsid w:val="00A71BFC"/>
    <w:pPr>
      <w:ind w:left="800"/>
    </w:pPr>
  </w:style>
  <w:style w:type="numbering" w:customStyle="1" w:styleId="WWNum4">
    <w:name w:val="WWNum4"/>
    <w:rsid w:val="00A71BFC"/>
    <w:pPr>
      <w:numPr>
        <w:numId w:val="1"/>
      </w:numPr>
    </w:pPr>
  </w:style>
  <w:style w:type="paragraph" w:styleId="a6">
    <w:name w:val="Balloon Text"/>
    <w:basedOn w:val="a"/>
    <w:link w:val="Char0"/>
    <w:uiPriority w:val="99"/>
    <w:semiHidden/>
    <w:unhideWhenUsed/>
    <w:rsid w:val="00A71BFC"/>
    <w:rPr>
      <w:rFonts w:ascii="Tahoma" w:hAnsi="Tahoma"/>
      <w:sz w:val="16"/>
      <w:szCs w:val="14"/>
    </w:rPr>
  </w:style>
  <w:style w:type="character" w:customStyle="1" w:styleId="Char0">
    <w:name w:val="풍선 도움말 텍스트 Char"/>
    <w:basedOn w:val="a0"/>
    <w:link w:val="a6"/>
    <w:uiPriority w:val="99"/>
    <w:semiHidden/>
    <w:rsid w:val="00A71BFC"/>
    <w:rPr>
      <w:rFonts w:ascii="Tahoma" w:eastAsia="바탕" w:hAnsi="Tahoma" w:cs="Mangal"/>
      <w:kern w:val="3"/>
      <w:sz w:val="16"/>
      <w:szCs w:val="14"/>
      <w:lang w:eastAsia="ko-KR" w:bidi="hi-IN"/>
    </w:rPr>
  </w:style>
  <w:style w:type="paragraph" w:styleId="a7">
    <w:name w:val="annotation subject"/>
    <w:basedOn w:val="a3"/>
    <w:next w:val="a3"/>
    <w:link w:val="Char1"/>
    <w:uiPriority w:val="99"/>
    <w:semiHidden/>
    <w:unhideWhenUsed/>
    <w:rsid w:val="00D4041D"/>
    <w:rPr>
      <w:b/>
      <w:bCs/>
    </w:rPr>
  </w:style>
  <w:style w:type="character" w:customStyle="1" w:styleId="Char1">
    <w:name w:val="메모 주제 Char"/>
    <w:basedOn w:val="Char"/>
    <w:link w:val="a7"/>
    <w:uiPriority w:val="99"/>
    <w:semiHidden/>
    <w:rsid w:val="00D4041D"/>
    <w:rPr>
      <w:b/>
      <w:bCs/>
    </w:rPr>
  </w:style>
  <w:style w:type="paragraph" w:styleId="a8">
    <w:name w:val="header"/>
    <w:basedOn w:val="a"/>
    <w:link w:val="Char2"/>
    <w:uiPriority w:val="99"/>
    <w:semiHidden/>
    <w:unhideWhenUsed/>
    <w:rsid w:val="008A6F84"/>
    <w:pPr>
      <w:tabs>
        <w:tab w:val="center" w:pos="4513"/>
        <w:tab w:val="right" w:pos="9026"/>
      </w:tabs>
      <w:snapToGrid w:val="0"/>
    </w:pPr>
    <w:rPr>
      <w:szCs w:val="21"/>
    </w:rPr>
  </w:style>
  <w:style w:type="character" w:customStyle="1" w:styleId="Char2">
    <w:name w:val="머리글 Char"/>
    <w:basedOn w:val="a0"/>
    <w:link w:val="a8"/>
    <w:uiPriority w:val="99"/>
    <w:semiHidden/>
    <w:rsid w:val="008A6F84"/>
    <w:rPr>
      <w:rFonts w:ascii="바탕" w:eastAsia="바탕" w:hAnsi="바탕" w:cs="Mangal"/>
      <w:kern w:val="3"/>
      <w:sz w:val="24"/>
      <w:szCs w:val="21"/>
      <w:lang w:bidi="hi-IN"/>
    </w:rPr>
  </w:style>
  <w:style w:type="paragraph" w:styleId="a9">
    <w:name w:val="footer"/>
    <w:basedOn w:val="a"/>
    <w:link w:val="Char3"/>
    <w:uiPriority w:val="99"/>
    <w:semiHidden/>
    <w:unhideWhenUsed/>
    <w:rsid w:val="008A6F84"/>
    <w:pPr>
      <w:tabs>
        <w:tab w:val="center" w:pos="4513"/>
        <w:tab w:val="right" w:pos="9026"/>
      </w:tabs>
      <w:snapToGrid w:val="0"/>
    </w:pPr>
    <w:rPr>
      <w:szCs w:val="21"/>
    </w:rPr>
  </w:style>
  <w:style w:type="character" w:customStyle="1" w:styleId="Char3">
    <w:name w:val="바닥글 Char"/>
    <w:basedOn w:val="a0"/>
    <w:link w:val="a9"/>
    <w:uiPriority w:val="99"/>
    <w:semiHidden/>
    <w:rsid w:val="008A6F84"/>
    <w:rPr>
      <w:rFonts w:ascii="바탕" w:eastAsia="바탕" w:hAnsi="바탕" w:cs="Mangal"/>
      <w:kern w:val="3"/>
      <w:sz w:val="24"/>
      <w:szCs w:val="21"/>
      <w:lang w:bidi="hi-IN"/>
    </w:rPr>
  </w:style>
</w:styles>
</file>

<file path=word/webSettings.xml><?xml version="1.0" encoding="utf-8"?>
<w:webSettings xmlns:r="http://schemas.openxmlformats.org/officeDocument/2006/relationships" xmlns:w="http://schemas.openxmlformats.org/wordprocessingml/2006/main">
  <w:divs>
    <w:div w:id="718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3806</Words>
  <Characters>21700</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2013-06-14T08:31:00Z</dcterms:created>
  <dcterms:modified xsi:type="dcterms:W3CDTF">2013-06-14T08:31:00Z</dcterms:modified>
</cp:coreProperties>
</file>